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4920C" w14:textId="77777777" w:rsidR="00F0233E" w:rsidRPr="00F0233E" w:rsidRDefault="00F0233E" w:rsidP="00F0233E">
      <w:pPr>
        <w:tabs>
          <w:tab w:val="left" w:pos="5583"/>
        </w:tabs>
        <w:jc w:val="center"/>
        <w:rPr>
          <w:rFonts w:asciiTheme="minorHAnsi" w:hAnsiTheme="minorHAnsi" w:cstheme="minorHAnsi"/>
          <w:sz w:val="24"/>
          <w:szCs w:val="24"/>
        </w:rPr>
      </w:pPr>
      <w:r w:rsidRPr="00F0233E">
        <w:rPr>
          <w:rFonts w:asciiTheme="minorHAnsi" w:hAnsiTheme="minorHAnsi" w:cstheme="minorHAnsi"/>
          <w:b/>
          <w:noProof/>
          <w:sz w:val="24"/>
          <w:szCs w:val="24"/>
          <w:lang w:eastAsia="fr-FR"/>
        </w:rPr>
        <w:drawing>
          <wp:inline distT="0" distB="0" distL="0" distR="0" wp14:anchorId="15AFD517" wp14:editId="158E9525">
            <wp:extent cx="2416396" cy="1071197"/>
            <wp:effectExtent l="0" t="0" r="3175" b="0"/>
            <wp:docPr id="5" name="Image 5" descr="Z:\David ZAMBON IDRRIM actif\IDRRIM actif\06-DOSSIERS THÉMATIQUES\ONR - Observatoire National de la Route\Communication\Logo 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Z:\David ZAMBON IDRRIM actif\IDRRIM actif\06-DOSSIERS THÉMATIQUES\ONR - Observatoire National de la Route\Communication\Logo ON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0134" cy="1072854"/>
                    </a:xfrm>
                    <a:prstGeom prst="rect">
                      <a:avLst/>
                    </a:prstGeom>
                    <a:noFill/>
                    <a:ln>
                      <a:noFill/>
                    </a:ln>
                  </pic:spPr>
                </pic:pic>
              </a:graphicData>
            </a:graphic>
          </wp:inline>
        </w:drawing>
      </w:r>
    </w:p>
    <w:p w14:paraId="22D3B30C" w14:textId="77777777" w:rsidR="00F0233E" w:rsidRPr="00F0233E" w:rsidRDefault="00F0233E" w:rsidP="00F0233E">
      <w:pPr>
        <w:jc w:val="center"/>
        <w:rPr>
          <w:rFonts w:asciiTheme="minorHAnsi" w:hAnsiTheme="minorHAnsi" w:cstheme="minorHAnsi"/>
          <w:b/>
          <w:color w:val="007DBD"/>
          <w:sz w:val="24"/>
          <w:szCs w:val="24"/>
        </w:rPr>
      </w:pPr>
      <w:r w:rsidRPr="00F0233E">
        <w:rPr>
          <w:rFonts w:asciiTheme="minorHAnsi" w:hAnsiTheme="minorHAnsi" w:cstheme="minorHAnsi"/>
          <w:b/>
          <w:color w:val="007DBD"/>
          <w:sz w:val="24"/>
          <w:szCs w:val="24"/>
        </w:rPr>
        <w:t xml:space="preserve">Données financières des </w:t>
      </w:r>
      <w:r w:rsidR="005B48A7">
        <w:rPr>
          <w:rFonts w:asciiTheme="minorHAnsi" w:hAnsiTheme="minorHAnsi" w:cstheme="minorHAnsi"/>
          <w:b/>
          <w:color w:val="007DBD"/>
          <w:sz w:val="24"/>
          <w:szCs w:val="24"/>
        </w:rPr>
        <w:t>Intercommunalités</w:t>
      </w:r>
    </w:p>
    <w:p w14:paraId="2E88A149" w14:textId="0BDCEC22" w:rsidR="00F0233E" w:rsidRPr="00F0233E" w:rsidRDefault="00F37F5B" w:rsidP="00F0233E">
      <w:pPr>
        <w:jc w:val="center"/>
        <w:rPr>
          <w:rFonts w:asciiTheme="minorHAnsi" w:hAnsiTheme="minorHAnsi" w:cstheme="minorHAnsi"/>
          <w:b/>
          <w:color w:val="007DBD"/>
          <w:sz w:val="24"/>
          <w:szCs w:val="24"/>
        </w:rPr>
      </w:pPr>
      <w:r>
        <w:rPr>
          <w:rFonts w:asciiTheme="minorHAnsi" w:hAnsiTheme="minorHAnsi" w:cstheme="minorHAnsi"/>
          <w:b/>
          <w:color w:val="007DBD"/>
          <w:sz w:val="24"/>
          <w:szCs w:val="24"/>
        </w:rPr>
        <w:t>Enquête 20</w:t>
      </w:r>
      <w:r w:rsidR="002A62DD">
        <w:rPr>
          <w:rFonts w:asciiTheme="minorHAnsi" w:hAnsiTheme="minorHAnsi" w:cstheme="minorHAnsi"/>
          <w:b/>
          <w:color w:val="007DBD"/>
          <w:sz w:val="24"/>
          <w:szCs w:val="24"/>
        </w:rPr>
        <w:t>21</w:t>
      </w:r>
    </w:p>
    <w:p w14:paraId="4AA043C3" w14:textId="77777777" w:rsidR="00F0233E" w:rsidRPr="00F0233E" w:rsidRDefault="00F0233E" w:rsidP="00F0233E">
      <w:pPr>
        <w:jc w:val="center"/>
        <w:rPr>
          <w:rFonts w:asciiTheme="minorHAnsi" w:hAnsiTheme="minorHAnsi" w:cstheme="minorHAnsi"/>
          <w:b/>
          <w:color w:val="007DBD"/>
          <w:sz w:val="24"/>
          <w:szCs w:val="24"/>
        </w:rPr>
      </w:pPr>
    </w:p>
    <w:p w14:paraId="01546C4E" w14:textId="7A29DD81" w:rsidR="00F0233E" w:rsidRPr="00F0233E" w:rsidRDefault="00F0233E" w:rsidP="00F0233E">
      <w:pPr>
        <w:jc w:val="both"/>
        <w:rPr>
          <w:rFonts w:asciiTheme="minorHAnsi" w:hAnsiTheme="minorHAnsi" w:cstheme="minorHAnsi"/>
          <w:b/>
          <w:i/>
          <w:color w:val="772681"/>
          <w:sz w:val="24"/>
          <w:szCs w:val="24"/>
        </w:rPr>
      </w:pPr>
      <w:r w:rsidRPr="003726DB">
        <w:rPr>
          <w:rFonts w:asciiTheme="minorHAnsi" w:hAnsiTheme="minorHAnsi" w:cstheme="minorHAnsi"/>
          <w:b/>
          <w:i/>
          <w:color w:val="772681"/>
          <w:sz w:val="24"/>
          <w:szCs w:val="24"/>
        </w:rPr>
        <w:t>Introduc</w:t>
      </w:r>
      <w:r w:rsidR="00F37F5B">
        <w:rPr>
          <w:rFonts w:asciiTheme="minorHAnsi" w:hAnsiTheme="minorHAnsi" w:cstheme="minorHAnsi"/>
          <w:b/>
          <w:i/>
          <w:color w:val="772681"/>
          <w:sz w:val="24"/>
          <w:szCs w:val="24"/>
        </w:rPr>
        <w:t>tion sur le cadre d’enquête 20</w:t>
      </w:r>
      <w:r w:rsidR="002A62DD">
        <w:rPr>
          <w:rFonts w:asciiTheme="minorHAnsi" w:hAnsiTheme="minorHAnsi" w:cstheme="minorHAnsi"/>
          <w:b/>
          <w:i/>
          <w:color w:val="772681"/>
          <w:sz w:val="24"/>
          <w:szCs w:val="24"/>
        </w:rPr>
        <w:t>21</w:t>
      </w:r>
    </w:p>
    <w:p w14:paraId="1ECBA55C" w14:textId="77777777" w:rsidR="00EA49E4" w:rsidRDefault="00EA49E4" w:rsidP="00EA49E4">
      <w:pPr>
        <w:jc w:val="both"/>
        <w:rPr>
          <w:rFonts w:cstheme="minorHAnsi"/>
          <w:sz w:val="24"/>
          <w:szCs w:val="24"/>
        </w:rPr>
      </w:pPr>
      <w:r w:rsidRPr="007F6B31">
        <w:rPr>
          <w:rFonts w:cstheme="minorHAnsi"/>
          <w:sz w:val="24"/>
          <w:szCs w:val="24"/>
        </w:rPr>
        <w:t xml:space="preserve">Au-delà </w:t>
      </w:r>
      <w:r>
        <w:rPr>
          <w:rFonts w:cstheme="minorHAnsi"/>
          <w:sz w:val="24"/>
          <w:szCs w:val="24"/>
        </w:rPr>
        <w:t xml:space="preserve">de la représentation </w:t>
      </w:r>
      <w:r w:rsidRPr="007F6B31">
        <w:rPr>
          <w:rFonts w:cstheme="minorHAnsi"/>
          <w:sz w:val="24"/>
          <w:szCs w:val="24"/>
        </w:rPr>
        <w:t xml:space="preserve">des enjeux </w:t>
      </w:r>
      <w:r>
        <w:rPr>
          <w:rFonts w:cstheme="minorHAnsi"/>
          <w:sz w:val="24"/>
          <w:szCs w:val="24"/>
        </w:rPr>
        <w:t xml:space="preserve">de l’entretien routier au niveau </w:t>
      </w:r>
      <w:r w:rsidRPr="007F6B31">
        <w:rPr>
          <w:rFonts w:cstheme="minorHAnsi"/>
          <w:sz w:val="24"/>
          <w:szCs w:val="24"/>
        </w:rPr>
        <w:t>nationa</w:t>
      </w:r>
      <w:r>
        <w:rPr>
          <w:rFonts w:cstheme="minorHAnsi"/>
          <w:sz w:val="24"/>
          <w:szCs w:val="24"/>
        </w:rPr>
        <w:t>l pour l’ensemble des acteurs</w:t>
      </w:r>
      <w:r w:rsidRPr="007F6B31">
        <w:rPr>
          <w:rFonts w:cstheme="minorHAnsi"/>
          <w:sz w:val="24"/>
          <w:szCs w:val="24"/>
        </w:rPr>
        <w:t xml:space="preserve">, les données collectées par l’ONR ont vocation a progressivement </w:t>
      </w:r>
      <w:r w:rsidR="00842937">
        <w:rPr>
          <w:rFonts w:cstheme="minorHAnsi"/>
          <w:sz w:val="24"/>
          <w:szCs w:val="24"/>
        </w:rPr>
        <w:t>devenir</w:t>
      </w:r>
      <w:r w:rsidRPr="007F6B31">
        <w:rPr>
          <w:rFonts w:cstheme="minorHAnsi"/>
          <w:sz w:val="24"/>
          <w:szCs w:val="24"/>
        </w:rPr>
        <w:t xml:space="preserve"> un outil d’aide à la décision pour chaque gestionnaire de voirie.</w:t>
      </w:r>
      <w:r>
        <w:rPr>
          <w:rFonts w:cstheme="minorHAnsi"/>
          <w:sz w:val="24"/>
          <w:szCs w:val="24"/>
        </w:rPr>
        <w:t xml:space="preserve"> Parmi les enjeux qui relèvent de ce constat, les résultats de l’ONR </w:t>
      </w:r>
      <w:r w:rsidR="00842937">
        <w:rPr>
          <w:rFonts w:cstheme="minorHAnsi"/>
          <w:sz w:val="24"/>
          <w:szCs w:val="24"/>
        </w:rPr>
        <w:t>participent</w:t>
      </w:r>
      <w:r>
        <w:rPr>
          <w:rFonts w:cstheme="minorHAnsi"/>
          <w:sz w:val="24"/>
          <w:szCs w:val="24"/>
        </w:rPr>
        <w:t xml:space="preserve"> à resituer la mission d’entretien des routes par rapport aux autres </w:t>
      </w:r>
      <w:r w:rsidR="00842937">
        <w:rPr>
          <w:rFonts w:cstheme="minorHAnsi"/>
          <w:sz w:val="24"/>
          <w:szCs w:val="24"/>
        </w:rPr>
        <w:t>missions de la collectivité et a</w:t>
      </w:r>
      <w:r>
        <w:rPr>
          <w:rFonts w:cstheme="minorHAnsi"/>
          <w:sz w:val="24"/>
          <w:szCs w:val="24"/>
        </w:rPr>
        <w:t>insi</w:t>
      </w:r>
      <w:r w:rsidR="00842937">
        <w:rPr>
          <w:rFonts w:cstheme="minorHAnsi"/>
          <w:sz w:val="24"/>
          <w:szCs w:val="24"/>
        </w:rPr>
        <w:t>, constituent</w:t>
      </w:r>
      <w:r>
        <w:rPr>
          <w:rFonts w:cstheme="minorHAnsi"/>
          <w:sz w:val="24"/>
          <w:szCs w:val="24"/>
        </w:rPr>
        <w:t xml:space="preserve"> un outil de dialogue </w:t>
      </w:r>
      <w:r w:rsidR="00842937">
        <w:rPr>
          <w:rFonts w:cstheme="minorHAnsi"/>
          <w:sz w:val="24"/>
          <w:szCs w:val="24"/>
        </w:rPr>
        <w:t xml:space="preserve">avec les élus ou les partenaires, un outil pouvant également guider les </w:t>
      </w:r>
      <w:r>
        <w:rPr>
          <w:rFonts w:cstheme="minorHAnsi"/>
          <w:sz w:val="24"/>
          <w:szCs w:val="24"/>
        </w:rPr>
        <w:t xml:space="preserve">choix d’organisation interne. </w:t>
      </w:r>
    </w:p>
    <w:p w14:paraId="059376AB" w14:textId="77777777" w:rsidR="00F0233E" w:rsidRPr="00842937" w:rsidRDefault="00EA49E4" w:rsidP="00F0233E">
      <w:pPr>
        <w:jc w:val="both"/>
        <w:rPr>
          <w:rFonts w:cstheme="minorHAnsi"/>
          <w:sz w:val="24"/>
          <w:szCs w:val="24"/>
        </w:rPr>
      </w:pPr>
      <w:r>
        <w:rPr>
          <w:rFonts w:cstheme="minorHAnsi"/>
          <w:sz w:val="24"/>
          <w:szCs w:val="24"/>
        </w:rPr>
        <w:t xml:space="preserve">Pour garantir un taux de réponse optimal et une exploitation pertinente, l’enquête sur les données financière se concentre sur l’identification claire de ce qui relève des dépenses patrimoniales pour les chaussées et les ouvrages d’art. </w:t>
      </w:r>
      <w:r w:rsidR="00842937">
        <w:rPr>
          <w:rFonts w:cstheme="minorHAnsi"/>
          <w:sz w:val="24"/>
          <w:szCs w:val="24"/>
        </w:rPr>
        <w:t xml:space="preserve">Il </w:t>
      </w:r>
      <w:r w:rsidR="00842937" w:rsidRPr="007F6B31">
        <w:rPr>
          <w:rFonts w:cstheme="minorHAnsi"/>
          <w:sz w:val="24"/>
          <w:szCs w:val="24"/>
        </w:rPr>
        <w:t>apparaît essentiel</w:t>
      </w:r>
      <w:r w:rsidR="00842937">
        <w:rPr>
          <w:rFonts w:cstheme="minorHAnsi"/>
          <w:sz w:val="24"/>
          <w:szCs w:val="24"/>
        </w:rPr>
        <w:t>,</w:t>
      </w:r>
      <w:r w:rsidR="00842937" w:rsidRPr="007F6B31">
        <w:rPr>
          <w:rFonts w:cstheme="minorHAnsi"/>
          <w:sz w:val="24"/>
          <w:szCs w:val="24"/>
        </w:rPr>
        <w:t xml:space="preserve"> avant d’entamer le recensement des données demandées, d’identifier un cadre référent qui sera l’interlocuteur de l’IDRRIM </w:t>
      </w:r>
      <w:r w:rsidR="00842937">
        <w:rPr>
          <w:rFonts w:cstheme="minorHAnsi"/>
          <w:sz w:val="24"/>
          <w:szCs w:val="24"/>
        </w:rPr>
        <w:t xml:space="preserve">pour la conduite de la démarche </w:t>
      </w:r>
      <w:r w:rsidR="00842937" w:rsidRPr="007F6B31">
        <w:rPr>
          <w:rFonts w:cstheme="minorHAnsi"/>
          <w:sz w:val="24"/>
          <w:szCs w:val="24"/>
        </w:rPr>
        <w:t xml:space="preserve">et l’interface avec les différents services concernés de la collectivité. </w:t>
      </w:r>
      <w:r w:rsidR="00842937">
        <w:rPr>
          <w:rFonts w:cstheme="minorHAnsi"/>
          <w:sz w:val="24"/>
          <w:szCs w:val="24"/>
        </w:rPr>
        <w:t>Le retour d’expérience montre que, s</w:t>
      </w:r>
      <w:r w:rsidR="00842937" w:rsidRPr="007F6B31">
        <w:rPr>
          <w:rFonts w:cstheme="minorHAnsi"/>
          <w:sz w:val="24"/>
          <w:szCs w:val="24"/>
        </w:rPr>
        <w:t>elon les organisations, il convient à minima d’associer les personnes maîtrisant : la lecture des comptes administratifs, la programmation des investissements routiers, les effectifs affectés aux différentes missions de la route et</w:t>
      </w:r>
      <w:r w:rsidR="00842937" w:rsidRPr="000B4FB1">
        <w:rPr>
          <w:rFonts w:cstheme="minorHAnsi"/>
          <w:color w:val="FF0000"/>
          <w:sz w:val="24"/>
          <w:szCs w:val="24"/>
        </w:rPr>
        <w:t xml:space="preserve"> </w:t>
      </w:r>
      <w:r w:rsidR="00842937" w:rsidRPr="007F6B31">
        <w:rPr>
          <w:rFonts w:cstheme="minorHAnsi"/>
          <w:sz w:val="24"/>
          <w:szCs w:val="24"/>
        </w:rPr>
        <w:t xml:space="preserve">les charges </w:t>
      </w:r>
      <w:r w:rsidR="00842937">
        <w:rPr>
          <w:rFonts w:cstheme="minorHAnsi"/>
          <w:sz w:val="24"/>
          <w:szCs w:val="24"/>
        </w:rPr>
        <w:t>de personnel qui en résultent. Les indications qui suivent proposent d’accompagner dans la réponse aux questions.</w:t>
      </w:r>
    </w:p>
    <w:p w14:paraId="053C3E9A" w14:textId="77777777" w:rsidR="00C21B6A" w:rsidRPr="00F0233E" w:rsidRDefault="00F0233E" w:rsidP="007263D2">
      <w:pPr>
        <w:rPr>
          <w:rFonts w:asciiTheme="minorHAnsi" w:hAnsiTheme="minorHAnsi" w:cstheme="minorHAnsi"/>
          <w:b/>
          <w:i/>
          <w:color w:val="772681"/>
          <w:sz w:val="24"/>
          <w:szCs w:val="24"/>
        </w:rPr>
      </w:pPr>
      <w:r w:rsidRPr="00F0233E">
        <w:rPr>
          <w:rFonts w:asciiTheme="minorHAnsi" w:hAnsiTheme="minorHAnsi" w:cstheme="minorHAnsi"/>
          <w:b/>
          <w:i/>
          <w:color w:val="772681"/>
          <w:sz w:val="24"/>
          <w:szCs w:val="24"/>
        </w:rPr>
        <w:t>Documents de base nécessaires pour répondre à l’enquête</w:t>
      </w:r>
    </w:p>
    <w:p w14:paraId="733A45D0" w14:textId="78D7218B"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Comptes administratifs 201</w:t>
      </w:r>
      <w:r w:rsidR="00E21B76">
        <w:rPr>
          <w:rFonts w:asciiTheme="minorHAnsi" w:hAnsiTheme="minorHAnsi" w:cstheme="minorHAnsi"/>
          <w:sz w:val="24"/>
          <w:szCs w:val="24"/>
        </w:rPr>
        <w:t>6</w:t>
      </w:r>
      <w:r w:rsidR="002A62DD">
        <w:rPr>
          <w:rFonts w:asciiTheme="minorHAnsi" w:hAnsiTheme="minorHAnsi" w:cstheme="minorHAnsi"/>
          <w:sz w:val="24"/>
          <w:szCs w:val="24"/>
        </w:rPr>
        <w:t xml:space="preserve"> à 2020</w:t>
      </w:r>
      <w:r w:rsidRPr="00F0233E">
        <w:rPr>
          <w:rFonts w:asciiTheme="minorHAnsi" w:hAnsiTheme="minorHAnsi" w:cstheme="minorHAnsi"/>
          <w:sz w:val="24"/>
          <w:szCs w:val="24"/>
        </w:rPr>
        <w:t xml:space="preserve"> et annexes (y compris budgets annexes où sont retracées des dépenses de voirie)</w:t>
      </w:r>
      <w:r w:rsidR="00F0233E">
        <w:rPr>
          <w:rFonts w:asciiTheme="minorHAnsi" w:hAnsiTheme="minorHAnsi" w:cstheme="minorHAnsi"/>
          <w:sz w:val="24"/>
          <w:szCs w:val="24"/>
        </w:rPr>
        <w:t> ;</w:t>
      </w:r>
    </w:p>
    <w:p w14:paraId="1D953709" w14:textId="53C19CE8" w:rsidR="00C21B6A" w:rsidRPr="00F0233E" w:rsidRDefault="00E21B76" w:rsidP="00F0233E">
      <w:pPr>
        <w:pStyle w:val="Paragraphedeliste"/>
        <w:numPr>
          <w:ilvl w:val="0"/>
          <w:numId w:val="2"/>
        </w:numPr>
        <w:jc w:val="both"/>
        <w:rPr>
          <w:rFonts w:asciiTheme="minorHAnsi" w:hAnsiTheme="minorHAnsi" w:cstheme="minorHAnsi"/>
          <w:sz w:val="24"/>
          <w:szCs w:val="24"/>
        </w:rPr>
      </w:pPr>
      <w:r>
        <w:rPr>
          <w:rFonts w:asciiTheme="minorHAnsi" w:hAnsiTheme="minorHAnsi" w:cstheme="minorHAnsi"/>
          <w:sz w:val="24"/>
          <w:szCs w:val="24"/>
        </w:rPr>
        <w:t>Budget primitif 20</w:t>
      </w:r>
      <w:r w:rsidR="002A62DD">
        <w:rPr>
          <w:rFonts w:asciiTheme="minorHAnsi" w:hAnsiTheme="minorHAnsi" w:cstheme="minorHAnsi"/>
          <w:sz w:val="24"/>
          <w:szCs w:val="24"/>
        </w:rPr>
        <w:t>21</w:t>
      </w:r>
      <w:r w:rsidR="00C21B6A" w:rsidRPr="00F0233E">
        <w:rPr>
          <w:rFonts w:asciiTheme="minorHAnsi" w:hAnsiTheme="minorHAnsi" w:cstheme="minorHAnsi"/>
          <w:sz w:val="24"/>
          <w:szCs w:val="24"/>
        </w:rPr>
        <w:t xml:space="preserve"> et annexes (y compris budgets annexes où sont retracées des dépenses de voirie)</w:t>
      </w:r>
      <w:r w:rsidR="00F0233E">
        <w:rPr>
          <w:rFonts w:asciiTheme="minorHAnsi" w:hAnsiTheme="minorHAnsi" w:cstheme="minorHAnsi"/>
          <w:sz w:val="24"/>
          <w:szCs w:val="24"/>
        </w:rPr>
        <w:t> ;</w:t>
      </w:r>
    </w:p>
    <w:p w14:paraId="006D16E3" w14:textId="23F16E51"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Tableau des effectifs affectés et pourvus à la voirie et/ou organigrammes détaillés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w:t>
      </w:r>
      <w:r w:rsidR="002A62DD">
        <w:rPr>
          <w:rFonts w:asciiTheme="minorHAnsi" w:hAnsiTheme="minorHAnsi" w:cstheme="minorHAnsi"/>
          <w:sz w:val="24"/>
          <w:szCs w:val="24"/>
        </w:rPr>
        <w:t>21</w:t>
      </w:r>
      <w:r w:rsidR="00F0233E">
        <w:rPr>
          <w:rFonts w:asciiTheme="minorHAnsi" w:hAnsiTheme="minorHAnsi" w:cstheme="minorHAnsi"/>
          <w:sz w:val="24"/>
          <w:szCs w:val="24"/>
        </w:rPr>
        <w:t> ;</w:t>
      </w:r>
    </w:p>
    <w:p w14:paraId="7413A1EF" w14:textId="2F9CBDE5" w:rsidR="00C21B6A" w:rsidRPr="00F0233E"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lastRenderedPageBreak/>
        <w:t>Programmes détaillés des travaux réalisés ou prévus (en crédits de paiement</w:t>
      </w:r>
      <w:r w:rsidR="00112C0C" w:rsidRPr="00F0233E">
        <w:rPr>
          <w:rFonts w:asciiTheme="minorHAnsi" w:hAnsiTheme="minorHAnsi" w:cstheme="minorHAnsi"/>
          <w:sz w:val="24"/>
          <w:szCs w:val="24"/>
        </w:rPr>
        <w:t xml:space="preserve"> prévisionnels</w:t>
      </w:r>
      <w:r w:rsidRPr="00F0233E">
        <w:rPr>
          <w:rFonts w:asciiTheme="minorHAnsi" w:hAnsiTheme="minorHAnsi" w:cstheme="minorHAnsi"/>
          <w:sz w:val="24"/>
          <w:szCs w:val="24"/>
        </w:rPr>
        <w:t>) 201</w:t>
      </w:r>
      <w:r w:rsidR="00F0233E">
        <w:rPr>
          <w:rFonts w:asciiTheme="minorHAnsi" w:hAnsiTheme="minorHAnsi" w:cstheme="minorHAnsi"/>
          <w:sz w:val="24"/>
          <w:szCs w:val="24"/>
        </w:rPr>
        <w:t>6</w:t>
      </w:r>
      <w:r w:rsidRPr="00F0233E">
        <w:rPr>
          <w:rFonts w:asciiTheme="minorHAnsi" w:hAnsiTheme="minorHAnsi" w:cstheme="minorHAnsi"/>
          <w:sz w:val="24"/>
          <w:szCs w:val="24"/>
        </w:rPr>
        <w:t xml:space="preserve"> à 20</w:t>
      </w:r>
      <w:r w:rsidR="00C94AC4">
        <w:rPr>
          <w:rFonts w:asciiTheme="minorHAnsi" w:hAnsiTheme="minorHAnsi" w:cstheme="minorHAnsi"/>
          <w:sz w:val="24"/>
          <w:szCs w:val="24"/>
        </w:rPr>
        <w:t>20</w:t>
      </w:r>
      <w:r w:rsidR="00F0233E">
        <w:rPr>
          <w:rFonts w:asciiTheme="minorHAnsi" w:hAnsiTheme="minorHAnsi" w:cstheme="minorHAnsi"/>
          <w:sz w:val="24"/>
          <w:szCs w:val="24"/>
        </w:rPr>
        <w:t> ;</w:t>
      </w:r>
    </w:p>
    <w:p w14:paraId="303832C1" w14:textId="3A0B5785" w:rsidR="00C21B6A" w:rsidRDefault="00C21B6A"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Coût moyen d’un agent de catégorie C de la filière technique dans la collectivité 201</w:t>
      </w:r>
      <w:r w:rsidR="00E21B76">
        <w:rPr>
          <w:rFonts w:asciiTheme="minorHAnsi" w:hAnsiTheme="minorHAnsi" w:cstheme="minorHAnsi"/>
          <w:sz w:val="24"/>
          <w:szCs w:val="24"/>
        </w:rPr>
        <w:t>6 à 20</w:t>
      </w:r>
      <w:r w:rsidR="00C94AC4">
        <w:rPr>
          <w:rFonts w:asciiTheme="minorHAnsi" w:hAnsiTheme="minorHAnsi" w:cstheme="minorHAnsi"/>
          <w:sz w:val="24"/>
          <w:szCs w:val="24"/>
        </w:rPr>
        <w:t>20</w:t>
      </w:r>
      <w:r w:rsidR="00331608">
        <w:rPr>
          <w:rFonts w:asciiTheme="minorHAnsi" w:hAnsiTheme="minorHAnsi" w:cstheme="minorHAnsi"/>
          <w:sz w:val="24"/>
          <w:szCs w:val="24"/>
        </w:rPr>
        <w:t> ;</w:t>
      </w:r>
    </w:p>
    <w:p w14:paraId="76FFEEE6" w14:textId="77777777" w:rsidR="00331608" w:rsidRPr="00651D7C" w:rsidRDefault="00331608" w:rsidP="00F0233E">
      <w:pPr>
        <w:pStyle w:val="Paragraphedeliste"/>
        <w:numPr>
          <w:ilvl w:val="0"/>
          <w:numId w:val="2"/>
        </w:numPr>
        <w:jc w:val="both"/>
        <w:rPr>
          <w:rFonts w:asciiTheme="minorHAnsi" w:hAnsiTheme="minorHAnsi" w:cstheme="minorHAnsi"/>
          <w:sz w:val="24"/>
          <w:szCs w:val="24"/>
        </w:rPr>
      </w:pPr>
      <w:r w:rsidRPr="00651D7C">
        <w:rPr>
          <w:rFonts w:asciiTheme="minorHAnsi" w:hAnsiTheme="minorHAnsi" w:cstheme="minorHAnsi"/>
          <w:sz w:val="24"/>
          <w:szCs w:val="24"/>
        </w:rPr>
        <w:t xml:space="preserve">Appui sur les données </w:t>
      </w:r>
      <w:r w:rsidR="005469F5" w:rsidRPr="00651D7C">
        <w:rPr>
          <w:rFonts w:asciiTheme="minorHAnsi" w:hAnsiTheme="minorHAnsi" w:cstheme="minorHAnsi"/>
          <w:sz w:val="24"/>
          <w:szCs w:val="24"/>
        </w:rPr>
        <w:t>analytiques</w:t>
      </w:r>
      <w:r w:rsidR="00AA4C38" w:rsidRPr="00651D7C">
        <w:rPr>
          <w:rFonts w:asciiTheme="minorHAnsi" w:hAnsiTheme="minorHAnsi" w:cstheme="minorHAnsi"/>
          <w:sz w:val="24"/>
          <w:szCs w:val="24"/>
        </w:rPr>
        <w:t xml:space="preserve"> des services en charge de la voirie.</w:t>
      </w:r>
    </w:p>
    <w:p w14:paraId="537CF71F" w14:textId="77777777" w:rsidR="00112C0C" w:rsidRPr="00F0233E" w:rsidRDefault="00112C0C" w:rsidP="00112C0C">
      <w:pPr>
        <w:rPr>
          <w:rFonts w:asciiTheme="minorHAnsi" w:hAnsiTheme="minorHAnsi" w:cstheme="minorHAnsi"/>
          <w:sz w:val="24"/>
          <w:szCs w:val="24"/>
        </w:rPr>
      </w:pPr>
      <w:r w:rsidRPr="00331608">
        <w:rPr>
          <w:rFonts w:asciiTheme="minorHAnsi" w:hAnsiTheme="minorHAnsi" w:cstheme="minorHAnsi"/>
          <w:sz w:val="24"/>
          <w:szCs w:val="24"/>
        </w:rPr>
        <w:t>Notas importants :</w:t>
      </w:r>
      <w:r w:rsidRPr="00F0233E">
        <w:rPr>
          <w:rFonts w:asciiTheme="minorHAnsi" w:hAnsiTheme="minorHAnsi" w:cstheme="minorHAnsi"/>
          <w:sz w:val="24"/>
          <w:szCs w:val="24"/>
        </w:rPr>
        <w:t xml:space="preserve"> </w:t>
      </w:r>
    </w:p>
    <w:p w14:paraId="7C214CFB" w14:textId="77777777" w:rsidR="00112C0C" w:rsidRPr="00F0233E" w:rsidRDefault="00112C0C" w:rsidP="00F0233E">
      <w:pPr>
        <w:pStyle w:val="Paragraphedeliste"/>
        <w:numPr>
          <w:ilvl w:val="0"/>
          <w:numId w:val="2"/>
        </w:numPr>
        <w:jc w:val="both"/>
        <w:rPr>
          <w:rFonts w:asciiTheme="minorHAnsi" w:hAnsiTheme="minorHAnsi" w:cstheme="minorHAnsi"/>
          <w:sz w:val="24"/>
          <w:szCs w:val="24"/>
        </w:rPr>
      </w:pPr>
      <w:r w:rsidRPr="00F0233E">
        <w:rPr>
          <w:rFonts w:asciiTheme="minorHAnsi" w:hAnsiTheme="minorHAnsi" w:cstheme="minorHAnsi"/>
          <w:sz w:val="24"/>
          <w:szCs w:val="24"/>
        </w:rPr>
        <w:t xml:space="preserve">Le périmètre de l’ensemble des données doit correspondre à celui des kilométrages de </w:t>
      </w:r>
      <w:r w:rsidR="00C96415">
        <w:rPr>
          <w:rFonts w:asciiTheme="minorHAnsi" w:hAnsiTheme="minorHAnsi" w:cstheme="minorHAnsi"/>
          <w:sz w:val="24"/>
          <w:szCs w:val="24"/>
        </w:rPr>
        <w:t>voirie gérés et financés par l’EPCI</w:t>
      </w:r>
      <w:r w:rsidRPr="00F0233E">
        <w:rPr>
          <w:rFonts w:asciiTheme="minorHAnsi" w:hAnsiTheme="minorHAnsi" w:cstheme="minorHAnsi"/>
          <w:sz w:val="24"/>
          <w:szCs w:val="24"/>
        </w:rPr>
        <w:t>. (Classées ou non dans le domaine public).</w:t>
      </w:r>
    </w:p>
    <w:p w14:paraId="24932887" w14:textId="77777777" w:rsidR="00331608" w:rsidRPr="005B48A7" w:rsidRDefault="00112C0C" w:rsidP="00E21B76">
      <w:pPr>
        <w:pStyle w:val="Paragraphedeliste"/>
        <w:numPr>
          <w:ilvl w:val="0"/>
          <w:numId w:val="2"/>
        </w:numPr>
        <w:jc w:val="both"/>
        <w:rPr>
          <w:rFonts w:asciiTheme="minorHAnsi" w:hAnsiTheme="minorHAnsi" w:cstheme="minorHAnsi"/>
          <w:b/>
          <w:i/>
          <w:color w:val="772681"/>
          <w:sz w:val="24"/>
          <w:szCs w:val="24"/>
        </w:rPr>
      </w:pPr>
      <w:r w:rsidRPr="005B48A7">
        <w:rPr>
          <w:rFonts w:asciiTheme="minorHAnsi" w:hAnsiTheme="minorHAnsi" w:cstheme="minorHAnsi"/>
          <w:sz w:val="24"/>
          <w:szCs w:val="24"/>
        </w:rPr>
        <w:t xml:space="preserve">Les différents comptes et fonctions ont été identifiés par rapport à l’instruction </w:t>
      </w:r>
      <w:r w:rsidR="005B48A7" w:rsidRPr="00D703A8">
        <w:rPr>
          <w:rFonts w:asciiTheme="minorHAnsi" w:hAnsiTheme="minorHAnsi" w:cstheme="minorHAnsi"/>
          <w:sz w:val="24"/>
          <w:szCs w:val="24"/>
        </w:rPr>
        <w:t>comptable M14, consultable</w:t>
      </w:r>
      <w:r w:rsidR="005B48A7">
        <w:rPr>
          <w:rFonts w:asciiTheme="minorHAnsi" w:hAnsiTheme="minorHAnsi" w:cstheme="minorHAnsi"/>
          <w:sz w:val="24"/>
          <w:szCs w:val="24"/>
        </w:rPr>
        <w:t xml:space="preserve"> dans le détail au lien suivant : </w:t>
      </w:r>
      <w:hyperlink r:id="rId8" w:history="1">
        <w:r w:rsidR="005B48A7" w:rsidRPr="00D703A8">
          <w:rPr>
            <w:rStyle w:val="Lienhypertexte"/>
            <w:rFonts w:asciiTheme="minorHAnsi" w:hAnsiTheme="minorHAnsi" w:cstheme="minorHAnsi"/>
            <w:sz w:val="24"/>
            <w:szCs w:val="24"/>
          </w:rPr>
          <w:t>https://www.collectivites-locales.gouv.fr/m14</w:t>
        </w:r>
      </w:hyperlink>
      <w:r w:rsidR="005B48A7" w:rsidRPr="00D703A8">
        <w:rPr>
          <w:rFonts w:asciiTheme="minorHAnsi" w:hAnsiTheme="minorHAnsi" w:cstheme="minorHAnsi"/>
          <w:sz w:val="24"/>
          <w:szCs w:val="24"/>
        </w:rPr>
        <w:t xml:space="preserve"> (Cf. page    du présent document).</w:t>
      </w:r>
    </w:p>
    <w:p w14:paraId="3C8699E3" w14:textId="77777777" w:rsidR="00331608" w:rsidRPr="00331608" w:rsidRDefault="00331608" w:rsidP="00331608">
      <w:pPr>
        <w:jc w:val="both"/>
        <w:rPr>
          <w:rFonts w:asciiTheme="minorHAnsi" w:hAnsiTheme="minorHAnsi" w:cstheme="minorHAnsi"/>
          <w:b/>
          <w:i/>
          <w:color w:val="772681"/>
          <w:sz w:val="24"/>
          <w:szCs w:val="24"/>
        </w:rPr>
      </w:pPr>
      <w:r w:rsidRPr="00331608">
        <w:rPr>
          <w:rFonts w:asciiTheme="minorHAnsi" w:hAnsiTheme="minorHAnsi" w:cstheme="minorHAnsi"/>
          <w:b/>
          <w:i/>
          <w:color w:val="772681"/>
          <w:sz w:val="24"/>
          <w:szCs w:val="24"/>
        </w:rPr>
        <w:t>Mode d’emploi</w:t>
      </w:r>
    </w:p>
    <w:tbl>
      <w:tblPr>
        <w:tblStyle w:val="Grillemoyenne3-Accent5"/>
        <w:tblW w:w="9430" w:type="dxa"/>
        <w:tblLayout w:type="fixed"/>
        <w:tblLook w:val="04A0" w:firstRow="1" w:lastRow="0" w:firstColumn="1" w:lastColumn="0" w:noHBand="0" w:noVBand="1"/>
      </w:tblPr>
      <w:tblGrid>
        <w:gridCol w:w="817"/>
        <w:gridCol w:w="2552"/>
        <w:gridCol w:w="6061"/>
      </w:tblGrid>
      <w:tr w:rsidR="006A72DA" w:rsidRPr="007F6B31" w14:paraId="74D2B5F8" w14:textId="77777777" w:rsidTr="00571474">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817" w:type="dxa"/>
          </w:tcPr>
          <w:p w14:paraId="12CA60F3" w14:textId="77777777" w:rsidR="006A72DA" w:rsidRPr="007F6B31" w:rsidRDefault="006A72DA" w:rsidP="000571E5">
            <w:pPr>
              <w:rPr>
                <w:rFonts w:cstheme="minorHAnsi"/>
                <w:sz w:val="24"/>
                <w:szCs w:val="24"/>
              </w:rPr>
            </w:pPr>
            <w:r w:rsidRPr="007F6B31">
              <w:rPr>
                <w:rFonts w:cstheme="minorHAnsi"/>
                <w:sz w:val="24"/>
                <w:szCs w:val="24"/>
              </w:rPr>
              <w:t>A</w:t>
            </w:r>
          </w:p>
        </w:tc>
        <w:tc>
          <w:tcPr>
            <w:tcW w:w="2552" w:type="dxa"/>
          </w:tcPr>
          <w:p w14:paraId="78F608B1" w14:textId="77777777"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DONNÉES GÉNÉRALES</w:t>
            </w:r>
          </w:p>
          <w:p w14:paraId="11B853E8" w14:textId="77777777"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c>
          <w:tcPr>
            <w:tcW w:w="6061" w:type="dxa"/>
          </w:tcPr>
          <w:p w14:paraId="6777AA72" w14:textId="77777777" w:rsidR="006A72DA" w:rsidRPr="007F6B31" w:rsidRDefault="006A72DA" w:rsidP="000571E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r>
      <w:tr w:rsidR="006A72DA" w:rsidRPr="007F6B31" w14:paraId="77EC48B1" w14:textId="77777777"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29BF423" w14:textId="77777777" w:rsidR="006A72DA" w:rsidRPr="00302907" w:rsidRDefault="006A72DA" w:rsidP="004E300D">
            <w:pPr>
              <w:spacing w:line="240" w:lineRule="auto"/>
              <w:rPr>
                <w:rFonts w:cstheme="minorHAnsi"/>
                <w:b w:val="0"/>
                <w:color w:val="auto"/>
                <w:sz w:val="24"/>
                <w:szCs w:val="24"/>
              </w:rPr>
            </w:pPr>
            <w:r w:rsidRPr="00302907">
              <w:rPr>
                <w:rFonts w:cstheme="minorHAnsi"/>
                <w:b w:val="0"/>
                <w:color w:val="auto"/>
                <w:sz w:val="24"/>
                <w:szCs w:val="24"/>
              </w:rPr>
              <w:t>A1</w:t>
            </w:r>
          </w:p>
        </w:tc>
        <w:tc>
          <w:tcPr>
            <w:tcW w:w="2552" w:type="dxa"/>
          </w:tcPr>
          <w:p w14:paraId="43F1C519" w14:textId="77777777"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Population</w:t>
            </w:r>
          </w:p>
        </w:tc>
        <w:tc>
          <w:tcPr>
            <w:tcW w:w="6061" w:type="dxa"/>
          </w:tcPr>
          <w:p w14:paraId="2D231684" w14:textId="77777777" w:rsidR="006A72DA" w:rsidRPr="006A72DA" w:rsidRDefault="006A72DA"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F6B31">
              <w:rPr>
                <w:rFonts w:cstheme="minorHAnsi"/>
                <w:sz w:val="24"/>
                <w:szCs w:val="24"/>
              </w:rPr>
              <w:t xml:space="preserve">Population </w:t>
            </w:r>
            <w:r>
              <w:rPr>
                <w:rFonts w:cstheme="minorHAnsi"/>
                <w:sz w:val="24"/>
                <w:szCs w:val="24"/>
              </w:rPr>
              <w:t>municipale INSEE telle que déclarée à la DGCL. Information</w:t>
            </w:r>
            <w:r w:rsidRPr="006A72DA">
              <w:rPr>
                <w:rFonts w:cstheme="minorHAnsi"/>
                <w:sz w:val="24"/>
                <w:szCs w:val="24"/>
              </w:rPr>
              <w:t xml:space="preserve"> figurant dans les données générales du budget ou du CA</w:t>
            </w:r>
            <w:r>
              <w:rPr>
                <w:rFonts w:cstheme="minorHAnsi"/>
                <w:sz w:val="24"/>
                <w:szCs w:val="24"/>
              </w:rPr>
              <w:t xml:space="preserve"> et disponible</w:t>
            </w:r>
            <w:r w:rsidRPr="006A72DA">
              <w:rPr>
                <w:rFonts w:cstheme="minorHAnsi"/>
                <w:sz w:val="24"/>
                <w:szCs w:val="24"/>
              </w:rPr>
              <w:t xml:space="preserve"> sur le site DGCL lien :</w:t>
            </w:r>
          </w:p>
          <w:p w14:paraId="362395E7" w14:textId="77777777" w:rsidR="006A72DA" w:rsidRPr="006A72DA" w:rsidRDefault="00C47B02"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9" w:history="1">
              <w:r w:rsidR="006A72DA" w:rsidRPr="006A72DA">
                <w:rPr>
                  <w:rStyle w:val="Lienhypertexte"/>
                  <w:rFonts w:cstheme="minorHAnsi"/>
                  <w:sz w:val="24"/>
                  <w:szCs w:val="24"/>
                </w:rPr>
                <w:t>https://www.impots.gouv.fr/cll/zf1/accueil/flux.ex;jsessionid=59145C556D6C743B9F079FDC8BADEBC1?_flowId=accueilcclloc-flow</w:t>
              </w:r>
            </w:hyperlink>
          </w:p>
          <w:p w14:paraId="0E3A917E" w14:textId="77777777"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6A72DA" w:rsidRPr="007F6B31" w14:paraId="38E67EAF" w14:textId="77777777" w:rsidTr="00302907">
        <w:tc>
          <w:tcPr>
            <w:cnfStyle w:val="001000000000" w:firstRow="0" w:lastRow="0" w:firstColumn="1" w:lastColumn="0" w:oddVBand="0" w:evenVBand="0" w:oddHBand="0" w:evenHBand="0" w:firstRowFirstColumn="0" w:firstRowLastColumn="0" w:lastRowFirstColumn="0" w:lastRowLastColumn="0"/>
            <w:tcW w:w="817" w:type="dxa"/>
          </w:tcPr>
          <w:p w14:paraId="3EAD97CD" w14:textId="77777777"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A2</w:t>
            </w:r>
          </w:p>
        </w:tc>
        <w:tc>
          <w:tcPr>
            <w:tcW w:w="2552" w:type="dxa"/>
          </w:tcPr>
          <w:p w14:paraId="24A563B9" w14:textId="77777777" w:rsidR="006A72DA" w:rsidRPr="00302907"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02907">
              <w:rPr>
                <w:rFonts w:cstheme="minorHAnsi"/>
                <w:sz w:val="24"/>
                <w:szCs w:val="24"/>
              </w:rPr>
              <w:t>Nombre de communes</w:t>
            </w:r>
          </w:p>
        </w:tc>
        <w:tc>
          <w:tcPr>
            <w:tcW w:w="6061" w:type="dxa"/>
          </w:tcPr>
          <w:p w14:paraId="77EF7849" w14:textId="77777777" w:rsidR="006A72DA" w:rsidRPr="007F6B31" w:rsidRDefault="00302907" w:rsidP="004E300D">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Information générale du </w:t>
            </w:r>
            <w:r w:rsidR="006A72DA" w:rsidRPr="007F6B31">
              <w:rPr>
                <w:rFonts w:cstheme="minorHAnsi"/>
                <w:sz w:val="24"/>
                <w:szCs w:val="24"/>
              </w:rPr>
              <w:t>CA</w:t>
            </w:r>
            <w:r>
              <w:rPr>
                <w:rFonts w:cstheme="minorHAnsi"/>
                <w:sz w:val="24"/>
                <w:szCs w:val="24"/>
              </w:rPr>
              <w:t>.</w:t>
            </w:r>
          </w:p>
        </w:tc>
      </w:tr>
      <w:tr w:rsidR="006A72DA" w:rsidRPr="007F6B31" w14:paraId="34233CC9" w14:textId="77777777"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D96C448" w14:textId="77777777" w:rsidR="006A72DA" w:rsidRPr="007F6B31" w:rsidRDefault="006A72DA" w:rsidP="004E300D">
            <w:pPr>
              <w:spacing w:line="240" w:lineRule="auto"/>
              <w:rPr>
                <w:rFonts w:cstheme="minorHAnsi"/>
                <w:b w:val="0"/>
                <w:color w:val="auto"/>
                <w:sz w:val="24"/>
                <w:szCs w:val="24"/>
              </w:rPr>
            </w:pPr>
            <w:r w:rsidRPr="007F6B31">
              <w:rPr>
                <w:rFonts w:cstheme="minorHAnsi"/>
                <w:b w:val="0"/>
                <w:color w:val="auto"/>
                <w:sz w:val="24"/>
                <w:szCs w:val="24"/>
              </w:rPr>
              <w:t>A3</w:t>
            </w:r>
          </w:p>
        </w:tc>
        <w:tc>
          <w:tcPr>
            <w:tcW w:w="2552" w:type="dxa"/>
          </w:tcPr>
          <w:p w14:paraId="1BF4EDA7" w14:textId="77777777" w:rsidR="006A72DA" w:rsidRPr="00302907"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 xml:space="preserve">Km de </w:t>
            </w:r>
            <w:r w:rsidR="00D5287E">
              <w:rPr>
                <w:rFonts w:cstheme="minorHAnsi"/>
                <w:sz w:val="24"/>
                <w:szCs w:val="24"/>
              </w:rPr>
              <w:t xml:space="preserve">voirie gérée par l’EPCI </w:t>
            </w:r>
            <w:r w:rsidR="00302907" w:rsidRPr="00302907">
              <w:rPr>
                <w:rFonts w:cstheme="minorHAnsi"/>
                <w:sz w:val="24"/>
                <w:szCs w:val="24"/>
              </w:rPr>
              <w:t>(hors chemins ruraux)</w:t>
            </w:r>
          </w:p>
          <w:p w14:paraId="1E4DDDF0" w14:textId="77777777" w:rsidR="006A72DA" w:rsidRPr="007F6B31" w:rsidRDefault="006A72DA"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6061" w:type="dxa"/>
          </w:tcPr>
          <w:p w14:paraId="2C47F17E" w14:textId="77777777" w:rsid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Info</w:t>
            </w:r>
            <w:r>
              <w:rPr>
                <w:rFonts w:cstheme="minorHAnsi"/>
                <w:sz w:val="24"/>
                <w:szCs w:val="24"/>
              </w:rPr>
              <w:t>rmation</w:t>
            </w:r>
            <w:r w:rsidRPr="00302907">
              <w:rPr>
                <w:rFonts w:cstheme="minorHAnsi"/>
                <w:sz w:val="24"/>
                <w:szCs w:val="24"/>
              </w:rPr>
              <w:t xml:space="preserve"> générale </w:t>
            </w:r>
            <w:r w:rsidR="00D5287E">
              <w:rPr>
                <w:rFonts w:cstheme="minorHAnsi"/>
                <w:sz w:val="24"/>
                <w:szCs w:val="24"/>
              </w:rPr>
              <w:t>du CA.</w:t>
            </w:r>
          </w:p>
          <w:p w14:paraId="5F08362E" w14:textId="77777777"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Il s'agit de la longueur déclarée à la DGCL pour le calcul de la DGF</w:t>
            </w:r>
            <w:r>
              <w:rPr>
                <w:rFonts w:cstheme="minorHAnsi"/>
                <w:sz w:val="24"/>
                <w:szCs w:val="24"/>
              </w:rPr>
              <w:t>.</w:t>
            </w:r>
          </w:p>
          <w:p w14:paraId="59136085" w14:textId="77777777" w:rsidR="00302907" w:rsidRPr="00302907"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02907">
              <w:rPr>
                <w:rFonts w:cstheme="minorHAnsi"/>
                <w:sz w:val="24"/>
                <w:szCs w:val="24"/>
              </w:rPr>
              <w:t>Normalement : pour les places, longueur= surface/largeur moyenne des VC</w:t>
            </w:r>
            <w:r>
              <w:rPr>
                <w:rFonts w:cstheme="minorHAnsi"/>
                <w:sz w:val="24"/>
                <w:szCs w:val="24"/>
              </w:rPr>
              <w:t>.</w:t>
            </w:r>
          </w:p>
          <w:p w14:paraId="576AB80A" w14:textId="77777777"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i/>
                <w:sz w:val="24"/>
                <w:szCs w:val="24"/>
              </w:rPr>
            </w:pPr>
            <w:r w:rsidRPr="00302907">
              <w:rPr>
                <w:rFonts w:cstheme="minorHAnsi"/>
                <w:sz w:val="24"/>
                <w:szCs w:val="24"/>
              </w:rPr>
              <w:t>Pour les 2X2 voies, compter double longueur, 2X trois voies, triple longueur, etc...</w:t>
            </w:r>
          </w:p>
        </w:tc>
      </w:tr>
      <w:tr w:rsidR="006A72DA" w:rsidRPr="007F6B31" w14:paraId="06766A35" w14:textId="77777777" w:rsidTr="00302907">
        <w:tc>
          <w:tcPr>
            <w:cnfStyle w:val="001000000000" w:firstRow="0" w:lastRow="0" w:firstColumn="1" w:lastColumn="0" w:oddVBand="0" w:evenVBand="0" w:oddHBand="0" w:evenHBand="0" w:firstRowFirstColumn="0" w:firstRowLastColumn="0" w:lastRowFirstColumn="0" w:lastRowLastColumn="0"/>
            <w:tcW w:w="817" w:type="dxa"/>
          </w:tcPr>
          <w:p w14:paraId="46DFCD1A" w14:textId="77777777" w:rsidR="006A72DA" w:rsidRPr="00AA4C38" w:rsidRDefault="00302907" w:rsidP="004E300D">
            <w:pPr>
              <w:spacing w:line="240" w:lineRule="auto"/>
              <w:rPr>
                <w:rFonts w:cstheme="minorHAnsi"/>
                <w:b w:val="0"/>
                <w:color w:val="auto"/>
                <w:sz w:val="24"/>
                <w:szCs w:val="24"/>
              </w:rPr>
            </w:pPr>
            <w:r w:rsidRPr="00AA4C38">
              <w:rPr>
                <w:rFonts w:cstheme="minorHAnsi"/>
                <w:b w:val="0"/>
                <w:color w:val="auto"/>
                <w:sz w:val="24"/>
                <w:szCs w:val="24"/>
              </w:rPr>
              <w:t>A3a</w:t>
            </w:r>
          </w:p>
        </w:tc>
        <w:tc>
          <w:tcPr>
            <w:tcW w:w="2552" w:type="dxa"/>
          </w:tcPr>
          <w:p w14:paraId="12CC2F5F" w14:textId="77777777" w:rsidR="006A72DA" w:rsidRPr="00AA4C38" w:rsidRDefault="00302907" w:rsidP="00E21B76">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A4C38">
              <w:rPr>
                <w:rFonts w:cstheme="minorHAnsi"/>
                <w:sz w:val="24"/>
                <w:szCs w:val="24"/>
              </w:rPr>
              <w:t xml:space="preserve">Dont km de voirie </w:t>
            </w:r>
            <w:r w:rsidR="00E21B76">
              <w:rPr>
                <w:rFonts w:cstheme="minorHAnsi"/>
                <w:sz w:val="24"/>
                <w:szCs w:val="24"/>
              </w:rPr>
              <w:t>zone d’activité</w:t>
            </w:r>
          </w:p>
        </w:tc>
        <w:tc>
          <w:tcPr>
            <w:tcW w:w="6061" w:type="dxa"/>
          </w:tcPr>
          <w:p w14:paraId="3E420995" w14:textId="77777777" w:rsidR="006A72DA" w:rsidRPr="00AA4C38" w:rsidRDefault="006A72DA" w:rsidP="00E21B76">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6A72DA" w:rsidRPr="007F6B31" w14:paraId="22C784FF" w14:textId="77777777" w:rsidTr="0030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7D514E7" w14:textId="77777777" w:rsidR="006A72DA" w:rsidRPr="007F6B31" w:rsidRDefault="00302907" w:rsidP="004E300D">
            <w:pPr>
              <w:spacing w:line="240" w:lineRule="auto"/>
              <w:rPr>
                <w:rFonts w:cstheme="minorHAnsi"/>
                <w:b w:val="0"/>
                <w:color w:val="auto"/>
                <w:sz w:val="24"/>
                <w:szCs w:val="24"/>
              </w:rPr>
            </w:pPr>
            <w:r>
              <w:rPr>
                <w:rFonts w:cstheme="minorHAnsi"/>
                <w:b w:val="0"/>
                <w:color w:val="auto"/>
                <w:sz w:val="24"/>
                <w:szCs w:val="24"/>
              </w:rPr>
              <w:lastRenderedPageBreak/>
              <w:t>A4</w:t>
            </w:r>
          </w:p>
        </w:tc>
        <w:tc>
          <w:tcPr>
            <w:tcW w:w="2552" w:type="dxa"/>
          </w:tcPr>
          <w:p w14:paraId="148F8463" w14:textId="77777777" w:rsidR="006A72DA" w:rsidRPr="00302907" w:rsidRDefault="00302907" w:rsidP="00D5287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Km de chem</w:t>
            </w:r>
            <w:r w:rsidR="00D5287E">
              <w:rPr>
                <w:rFonts w:cstheme="minorHAnsi"/>
                <w:sz w:val="24"/>
                <w:szCs w:val="24"/>
              </w:rPr>
              <w:t>ins ruraux revêtus gérés par l’EPCI</w:t>
            </w:r>
          </w:p>
        </w:tc>
        <w:tc>
          <w:tcPr>
            <w:tcW w:w="6061" w:type="dxa"/>
          </w:tcPr>
          <w:p w14:paraId="60D692B8" w14:textId="77777777" w:rsidR="006A72DA" w:rsidRPr="007F6B31" w:rsidRDefault="00302907" w:rsidP="004E300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Voirie rurale revêtue à compétence communautaire.</w:t>
            </w:r>
          </w:p>
        </w:tc>
      </w:tr>
    </w:tbl>
    <w:p w14:paraId="5B45F08B" w14:textId="77777777" w:rsidR="006A72DA" w:rsidRDefault="006A72DA" w:rsidP="004E300D">
      <w:pPr>
        <w:spacing w:line="240" w:lineRule="auto"/>
        <w:rPr>
          <w:rFonts w:asciiTheme="minorHAnsi" w:hAnsiTheme="minorHAnsi" w:cstheme="minorHAnsi"/>
          <w:color w:val="4F81BD"/>
          <w:sz w:val="24"/>
          <w:szCs w:val="24"/>
        </w:rPr>
      </w:pPr>
    </w:p>
    <w:tbl>
      <w:tblPr>
        <w:tblStyle w:val="Grillemoyenne3-Accent6"/>
        <w:tblW w:w="9464" w:type="dxa"/>
        <w:tblLook w:val="04A0" w:firstRow="1" w:lastRow="0" w:firstColumn="1" w:lastColumn="0" w:noHBand="0" w:noVBand="1"/>
      </w:tblPr>
      <w:tblGrid>
        <w:gridCol w:w="817"/>
        <w:gridCol w:w="2552"/>
        <w:gridCol w:w="6095"/>
      </w:tblGrid>
      <w:tr w:rsidR="00302907" w:rsidRPr="007F6B31" w14:paraId="296B4426" w14:textId="77777777"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529F065" w14:textId="77777777" w:rsidR="00302907" w:rsidRPr="007F6B31" w:rsidRDefault="00302907" w:rsidP="004E300D">
            <w:pPr>
              <w:spacing w:line="240" w:lineRule="auto"/>
              <w:rPr>
                <w:rFonts w:cstheme="minorHAnsi"/>
                <w:b w:val="0"/>
                <w:sz w:val="24"/>
                <w:szCs w:val="24"/>
              </w:rPr>
            </w:pPr>
            <w:r w:rsidRPr="007F6B31">
              <w:rPr>
                <w:rFonts w:cstheme="minorHAnsi"/>
                <w:sz w:val="24"/>
                <w:szCs w:val="24"/>
              </w:rPr>
              <w:t>B</w:t>
            </w:r>
          </w:p>
        </w:tc>
        <w:tc>
          <w:tcPr>
            <w:tcW w:w="2552" w:type="dxa"/>
          </w:tcPr>
          <w:p w14:paraId="54F81BBF" w14:textId="77777777"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RESSOURCES HUMAINES</w:t>
            </w:r>
          </w:p>
        </w:tc>
        <w:tc>
          <w:tcPr>
            <w:tcW w:w="6095" w:type="dxa"/>
          </w:tcPr>
          <w:p w14:paraId="4D4D4C0C" w14:textId="77777777" w:rsidR="00302907" w:rsidRPr="007F6B31" w:rsidRDefault="00302907" w:rsidP="004E300D">
            <w:pPr>
              <w:spacing w:line="240"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302907" w:rsidRPr="007F6B31" w14:paraId="46527DC9"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3222CD7" w14:textId="77777777" w:rsidR="00302907" w:rsidRPr="007F6B31" w:rsidRDefault="00302907" w:rsidP="004E300D">
            <w:pPr>
              <w:spacing w:line="240" w:lineRule="auto"/>
              <w:rPr>
                <w:rFonts w:cstheme="minorHAnsi"/>
                <w:b w:val="0"/>
                <w:color w:val="auto"/>
                <w:sz w:val="24"/>
                <w:szCs w:val="24"/>
              </w:rPr>
            </w:pPr>
            <w:r w:rsidRPr="007F6B31">
              <w:rPr>
                <w:rFonts w:cstheme="minorHAnsi"/>
                <w:b w:val="0"/>
                <w:color w:val="auto"/>
                <w:sz w:val="24"/>
                <w:szCs w:val="24"/>
              </w:rPr>
              <w:t>B1</w:t>
            </w:r>
          </w:p>
        </w:tc>
        <w:tc>
          <w:tcPr>
            <w:tcW w:w="2552" w:type="dxa"/>
          </w:tcPr>
          <w:p w14:paraId="211EEF14" w14:textId="77777777" w:rsidR="00302907" w:rsidRPr="007F6B31" w:rsidRDefault="00571474" w:rsidP="00D5287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Total agents </w:t>
            </w:r>
            <w:r w:rsidR="00D5287E">
              <w:rPr>
                <w:rFonts w:cstheme="minorHAnsi"/>
                <w:sz w:val="24"/>
                <w:szCs w:val="24"/>
              </w:rPr>
              <w:t>EPCI</w:t>
            </w:r>
            <w:r>
              <w:rPr>
                <w:rFonts w:cstheme="minorHAnsi"/>
                <w:sz w:val="24"/>
                <w:szCs w:val="24"/>
              </w:rPr>
              <w:t xml:space="preserve"> budget principal</w:t>
            </w:r>
          </w:p>
        </w:tc>
        <w:tc>
          <w:tcPr>
            <w:tcW w:w="6095" w:type="dxa"/>
          </w:tcPr>
          <w:p w14:paraId="3AC683DE" w14:textId="77777777" w:rsidR="004E300D" w:rsidRDefault="004E300D"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Total</w:t>
            </w:r>
            <w:r>
              <w:rPr>
                <w:rFonts w:cstheme="minorHAnsi"/>
                <w:sz w:val="24"/>
                <w:szCs w:val="24"/>
              </w:rPr>
              <w:t xml:space="preserve"> des</w:t>
            </w:r>
            <w:r w:rsidRPr="00F0233E">
              <w:rPr>
                <w:rFonts w:cstheme="minorHAnsi"/>
                <w:sz w:val="24"/>
                <w:szCs w:val="24"/>
              </w:rPr>
              <w:t xml:space="preserve"> agents titulaires et non titulaires de la collectivité, en fonction (emplois pourvus)</w:t>
            </w:r>
            <w:r>
              <w:rPr>
                <w:rFonts w:cstheme="minorHAnsi"/>
                <w:sz w:val="24"/>
                <w:szCs w:val="24"/>
              </w:rPr>
              <w:t>,</w:t>
            </w:r>
            <w:r w:rsidRPr="00F0233E">
              <w:rPr>
                <w:rFonts w:cstheme="minorHAnsi"/>
                <w:sz w:val="24"/>
                <w:szCs w:val="24"/>
              </w:rPr>
              <w:t xml:space="preserve"> </w:t>
            </w:r>
            <w:r w:rsidRPr="00F37F5B">
              <w:rPr>
                <w:rFonts w:cstheme="minorHAnsi"/>
                <w:b/>
                <w:sz w:val="24"/>
                <w:szCs w:val="24"/>
              </w:rPr>
              <w:t>rémunérés directement sur le budget du personnel</w:t>
            </w:r>
            <w:r w:rsidRPr="00F0233E">
              <w:rPr>
                <w:rFonts w:cstheme="minorHAnsi"/>
                <w:sz w:val="24"/>
                <w:szCs w:val="24"/>
              </w:rPr>
              <w:t>. Ce chiffre est en corrélation avec celui des charges de personnel ou assimilées</w:t>
            </w:r>
          </w:p>
          <w:p w14:paraId="6CBDBEED" w14:textId="77777777" w:rsidR="004E300D" w:rsidRPr="007F6B31" w:rsidRDefault="00571474" w:rsidP="004E300D">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Se reporter au tableau des emplois pourvus, au </w:t>
            </w:r>
            <w:r w:rsidRPr="00571474">
              <w:rPr>
                <w:rFonts w:cstheme="minorHAnsi"/>
                <w:sz w:val="24"/>
                <w:szCs w:val="24"/>
              </w:rPr>
              <w:t>rapport d'activ</w:t>
            </w:r>
            <w:r>
              <w:rPr>
                <w:rFonts w:cstheme="minorHAnsi"/>
                <w:sz w:val="24"/>
                <w:szCs w:val="24"/>
              </w:rPr>
              <w:t>ités et à l’</w:t>
            </w:r>
            <w:r w:rsidRPr="00571474">
              <w:rPr>
                <w:rFonts w:cstheme="minorHAnsi"/>
                <w:sz w:val="24"/>
                <w:szCs w:val="24"/>
              </w:rPr>
              <w:t>annexe</w:t>
            </w:r>
            <w:r>
              <w:rPr>
                <w:rFonts w:cstheme="minorHAnsi"/>
                <w:sz w:val="24"/>
                <w:szCs w:val="24"/>
              </w:rPr>
              <w:t xml:space="preserve"> du</w:t>
            </w:r>
            <w:r w:rsidRPr="00571474">
              <w:rPr>
                <w:rFonts w:cstheme="minorHAnsi"/>
                <w:sz w:val="24"/>
                <w:szCs w:val="24"/>
              </w:rPr>
              <w:t xml:space="preserve"> CA</w:t>
            </w:r>
            <w:r w:rsidR="004E300D">
              <w:rPr>
                <w:rFonts w:cstheme="minorHAnsi"/>
                <w:sz w:val="24"/>
                <w:szCs w:val="24"/>
              </w:rPr>
              <w:t> : d</w:t>
            </w:r>
            <w:r w:rsidR="004E300D" w:rsidRPr="00F0233E">
              <w:rPr>
                <w:rFonts w:cstheme="minorHAnsi"/>
                <w:sz w:val="24"/>
                <w:szCs w:val="24"/>
              </w:rPr>
              <w:t xml:space="preserve">onnée figurant en annexe IV du budget ou du CA. </w:t>
            </w:r>
          </w:p>
        </w:tc>
      </w:tr>
      <w:tr w:rsidR="00302907" w:rsidRPr="007F6B31" w14:paraId="1BA97A91"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65B0733D" w14:textId="77777777" w:rsidR="00302907" w:rsidRPr="007F6B31" w:rsidRDefault="00302907" w:rsidP="000571E5">
            <w:pPr>
              <w:rPr>
                <w:rFonts w:cstheme="minorHAnsi"/>
                <w:b w:val="0"/>
                <w:color w:val="auto"/>
                <w:sz w:val="24"/>
                <w:szCs w:val="24"/>
              </w:rPr>
            </w:pPr>
            <w:r w:rsidRPr="007F6B31">
              <w:rPr>
                <w:rFonts w:cstheme="minorHAnsi"/>
                <w:b w:val="0"/>
                <w:color w:val="auto"/>
                <w:sz w:val="24"/>
                <w:szCs w:val="24"/>
              </w:rPr>
              <w:t>B2</w:t>
            </w:r>
          </w:p>
        </w:tc>
        <w:tc>
          <w:tcPr>
            <w:tcW w:w="2552" w:type="dxa"/>
          </w:tcPr>
          <w:p w14:paraId="3D41E897" w14:textId="77777777" w:rsidR="00302907" w:rsidRPr="004E300D" w:rsidRDefault="004E300D" w:rsidP="0057147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Total des agents affectés à la voirie</w:t>
            </w:r>
            <w:r w:rsidR="00E21B76">
              <w:rPr>
                <w:rFonts w:cstheme="minorHAnsi"/>
                <w:sz w:val="24"/>
                <w:szCs w:val="24"/>
              </w:rPr>
              <w:t xml:space="preserve"> (en ETP)</w:t>
            </w:r>
          </w:p>
        </w:tc>
        <w:tc>
          <w:tcPr>
            <w:tcW w:w="6095" w:type="dxa"/>
          </w:tcPr>
          <w:p w14:paraId="2484C53E" w14:textId="77777777"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s’agit  du nombre d’agents en poste, tous grades confondus, emplois pourv</w:t>
            </w:r>
            <w:r>
              <w:rPr>
                <w:rFonts w:cstheme="minorHAnsi"/>
                <w:sz w:val="24"/>
                <w:szCs w:val="24"/>
              </w:rPr>
              <w:t>us en ETP, affectés à la voirie</w:t>
            </w:r>
            <w:r w:rsidR="00D5287E">
              <w:rPr>
                <w:rFonts w:cstheme="minorHAnsi"/>
                <w:sz w:val="24"/>
                <w:szCs w:val="24"/>
              </w:rPr>
              <w:t xml:space="preserve"> gérée par l’EPCI</w:t>
            </w:r>
            <w:r w:rsidRPr="00F0233E">
              <w:rPr>
                <w:rFonts w:cstheme="minorHAnsi"/>
                <w:sz w:val="24"/>
                <w:szCs w:val="24"/>
              </w:rPr>
              <w:t>,</w:t>
            </w:r>
            <w:r>
              <w:rPr>
                <w:rFonts w:cstheme="minorHAnsi"/>
                <w:sz w:val="24"/>
                <w:szCs w:val="24"/>
              </w:rPr>
              <w:t xml:space="preserve"> en</w:t>
            </w:r>
            <w:r w:rsidRPr="00F0233E">
              <w:rPr>
                <w:rFonts w:cstheme="minorHAnsi"/>
                <w:sz w:val="24"/>
                <w:szCs w:val="24"/>
              </w:rPr>
              <w:t xml:space="preserve"> budget principal et </w:t>
            </w:r>
            <w:r>
              <w:rPr>
                <w:rFonts w:cstheme="minorHAnsi"/>
                <w:sz w:val="24"/>
                <w:szCs w:val="24"/>
              </w:rPr>
              <w:t xml:space="preserve">dans les </w:t>
            </w:r>
            <w:r w:rsidRPr="00F0233E">
              <w:rPr>
                <w:rFonts w:cstheme="minorHAnsi"/>
                <w:sz w:val="24"/>
                <w:szCs w:val="24"/>
              </w:rPr>
              <w:t xml:space="preserve">budgets annexes confondus. </w:t>
            </w:r>
          </w:p>
          <w:p w14:paraId="148FB3F1" w14:textId="77777777"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Cette donnée se lit sur l’organigramme nominatif, à défaut d’autre document récapitulatif.</w:t>
            </w:r>
          </w:p>
          <w:p w14:paraId="67F6E4E9" w14:textId="77777777" w:rsidR="004E300D" w:rsidRPr="00F0233E" w:rsidRDefault="004E300D" w:rsidP="004E300D">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Ce nombre ne comprend pas la quote-part des services fonctionnels travaillant pour la voirie hors directions ou services en charge de la voirie. Pour les agents des services concernés effectuant des missions hors voirie, indiquer l’équivalent temps plein affecté à la voirie.</w:t>
            </w:r>
          </w:p>
          <w:p w14:paraId="05B8BFFA" w14:textId="77777777" w:rsidR="00302907" w:rsidRPr="007F6B31" w:rsidRDefault="004E300D" w:rsidP="003726DB">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 xml:space="preserve">Le total doit </w:t>
            </w:r>
            <w:r w:rsidRPr="003726DB">
              <w:rPr>
                <w:rFonts w:cstheme="minorHAnsi"/>
                <w:sz w:val="24"/>
                <w:szCs w:val="24"/>
              </w:rPr>
              <w:t xml:space="preserve">correspondre à l’addition des </w:t>
            </w:r>
            <w:r w:rsidRPr="00FC3F43">
              <w:rPr>
                <w:rFonts w:cstheme="minorHAnsi"/>
                <w:sz w:val="24"/>
                <w:szCs w:val="24"/>
              </w:rPr>
              <w:t xml:space="preserve">rubriques </w:t>
            </w:r>
            <w:r w:rsidR="003726DB" w:rsidRPr="00FC3F43">
              <w:rPr>
                <w:rFonts w:cstheme="minorHAnsi"/>
                <w:sz w:val="24"/>
                <w:szCs w:val="24"/>
              </w:rPr>
              <w:t>B2a, B2b, B2c.</w:t>
            </w:r>
          </w:p>
        </w:tc>
      </w:tr>
      <w:tr w:rsidR="00D373EB" w:rsidRPr="007F6B31" w14:paraId="423721E9"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FCFCE9D" w14:textId="77777777" w:rsidR="00D373EB" w:rsidRPr="007F6B31" w:rsidRDefault="00D373EB" w:rsidP="000571E5">
            <w:pPr>
              <w:rPr>
                <w:rFonts w:cstheme="minorHAnsi"/>
                <w:sz w:val="24"/>
                <w:szCs w:val="24"/>
              </w:rPr>
            </w:pPr>
            <w:r w:rsidRPr="00D373EB">
              <w:rPr>
                <w:rFonts w:cstheme="minorHAnsi"/>
                <w:b w:val="0"/>
                <w:color w:val="auto"/>
                <w:sz w:val="24"/>
                <w:szCs w:val="24"/>
              </w:rPr>
              <w:t>B2a</w:t>
            </w:r>
          </w:p>
        </w:tc>
        <w:tc>
          <w:tcPr>
            <w:tcW w:w="2552" w:type="dxa"/>
          </w:tcPr>
          <w:p w14:paraId="723630E1" w14:textId="77777777" w:rsidR="00D373EB" w:rsidRDefault="00D373EB" w:rsidP="0057147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agents travaillant sur la route</w:t>
            </w:r>
          </w:p>
        </w:tc>
        <w:tc>
          <w:tcPr>
            <w:tcW w:w="6095" w:type="dxa"/>
          </w:tcPr>
          <w:p w14:paraId="23FE0B65" w14:textId="77777777"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Il s’agit du nombre d’agents en poste, tous grades confondus, emplois pourvus en ETP, travaillant directement sur la route </w:t>
            </w:r>
            <w:r w:rsidRPr="00D373EB">
              <w:rPr>
                <w:rFonts w:cstheme="minorHAnsi"/>
                <w:sz w:val="24"/>
                <w:szCs w:val="24"/>
              </w:rPr>
              <w:t>à des missions d’exploitation, d’entretien ou de travaux, de façon permanente toute l’année. Ce sont les agents dotés d’équipement de protection individuelle permanents. (agents d’entretien ou agents de maîtrise).</w:t>
            </w:r>
          </w:p>
          <w:p w14:paraId="6407EBA5" w14:textId="77777777"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373EB">
              <w:rPr>
                <w:rFonts w:cstheme="minorHAnsi"/>
                <w:sz w:val="24"/>
                <w:szCs w:val="24"/>
              </w:rPr>
              <w:t>Il comprend les agents affectés à l’entretien du matériel ou à des travaux en régie, s’ils sont rémunérés sur le budget principal (Cas de l’intégration de l’ex parc sans budget annexe)</w:t>
            </w:r>
          </w:p>
          <w:p w14:paraId="1EE7FD7F" w14:textId="77777777"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44F4C1D6" w14:textId="77777777" w:rsidR="00D373EB" w:rsidRPr="00D90E85"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90E85">
              <w:rPr>
                <w:rFonts w:cstheme="minorHAnsi"/>
                <w:b/>
                <w:sz w:val="24"/>
                <w:szCs w:val="24"/>
              </w:rPr>
              <w:t>Il ne comprend pas les agents affectés dans une structure faisant l’objet d’un budget annexe facturant ses prestations au budget principal</w:t>
            </w:r>
            <w:r w:rsidR="00F37F5B" w:rsidRPr="00D90E85">
              <w:rPr>
                <w:rFonts w:cstheme="minorHAnsi"/>
                <w:b/>
                <w:sz w:val="24"/>
                <w:szCs w:val="24"/>
              </w:rPr>
              <w:t>.</w:t>
            </w:r>
          </w:p>
          <w:p w14:paraId="7CBCFA44" w14:textId="77777777" w:rsidR="00D373EB" w:rsidRPr="00D90E85"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90E85">
              <w:rPr>
                <w:rFonts w:cstheme="minorHAnsi"/>
                <w:b/>
                <w:sz w:val="24"/>
                <w:szCs w:val="24"/>
              </w:rPr>
              <w:t xml:space="preserve">Il ne comprend pas les ETP correspondant agents </w:t>
            </w:r>
            <w:r w:rsidRPr="00D90E85">
              <w:rPr>
                <w:rFonts w:cstheme="minorHAnsi"/>
                <w:b/>
                <w:sz w:val="24"/>
                <w:szCs w:val="24"/>
              </w:rPr>
              <w:lastRenderedPageBreak/>
              <w:t xml:space="preserve">saisonniers, vacataires  ou déneigeurs volontaires recrutés en renfort pour la viabilité hivernale. </w:t>
            </w:r>
          </w:p>
          <w:p w14:paraId="78DA0680" w14:textId="77777777"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5F3849D2" w14:textId="77777777"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0D74D7BB" w14:textId="77777777" w:rsidR="00D373EB" w:rsidRPr="00D373EB"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373EB">
              <w:rPr>
                <w:rFonts w:cstheme="minorHAnsi"/>
                <w:sz w:val="24"/>
                <w:szCs w:val="24"/>
              </w:rPr>
              <w:t>Les chefs d’équipe qui n’assurent pas l’encadrement d’équipes ne doivent pas être comptabilisés dans ce nombre.</w:t>
            </w:r>
          </w:p>
          <w:p w14:paraId="5684DDA0" w14:textId="77777777" w:rsidR="00D373EB" w:rsidRPr="00F0233E" w:rsidRDefault="00D373EB" w:rsidP="00D373EB">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373EB">
              <w:rPr>
                <w:rFonts w:cstheme="minorHAnsi"/>
                <w:sz w:val="24"/>
                <w:szCs w:val="24"/>
              </w:rPr>
              <w:t>Les données se lisent sur les organigrammes, à défaut d’autre document récapitulatif.</w:t>
            </w:r>
          </w:p>
        </w:tc>
      </w:tr>
    </w:tbl>
    <w:p w14:paraId="581CB8DE" w14:textId="77777777" w:rsidR="00302907" w:rsidRDefault="00302907" w:rsidP="006A72DA">
      <w:pPr>
        <w:rPr>
          <w:rFonts w:asciiTheme="minorHAnsi" w:hAnsiTheme="minorHAnsi" w:cstheme="minorHAnsi"/>
          <w:color w:val="4F81BD"/>
          <w:sz w:val="24"/>
          <w:szCs w:val="24"/>
        </w:rPr>
      </w:pPr>
    </w:p>
    <w:tbl>
      <w:tblPr>
        <w:tblStyle w:val="Grillemoyenne3-Accent3"/>
        <w:tblW w:w="9464" w:type="dxa"/>
        <w:tblLook w:val="04A0" w:firstRow="1" w:lastRow="0" w:firstColumn="1" w:lastColumn="0" w:noHBand="0" w:noVBand="1"/>
      </w:tblPr>
      <w:tblGrid>
        <w:gridCol w:w="817"/>
        <w:gridCol w:w="2552"/>
        <w:gridCol w:w="6095"/>
      </w:tblGrid>
      <w:tr w:rsidR="000571E5" w:rsidRPr="000571E5" w14:paraId="34E66993" w14:textId="77777777" w:rsidTr="000571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0ECF297" w14:textId="77777777" w:rsidR="002374B2" w:rsidRPr="003A67D8" w:rsidRDefault="002374B2" w:rsidP="000571E5">
            <w:pPr>
              <w:rPr>
                <w:rFonts w:cstheme="minorHAnsi"/>
                <w:bCs w:val="0"/>
                <w:color w:val="772681"/>
                <w:sz w:val="24"/>
                <w:szCs w:val="24"/>
              </w:rPr>
            </w:pPr>
            <w:r w:rsidRPr="003A67D8">
              <w:rPr>
                <w:rFonts w:cstheme="minorHAnsi"/>
                <w:bCs w:val="0"/>
                <w:color w:val="772681"/>
                <w:sz w:val="24"/>
                <w:szCs w:val="24"/>
              </w:rPr>
              <w:t>C</w:t>
            </w:r>
          </w:p>
        </w:tc>
        <w:tc>
          <w:tcPr>
            <w:tcW w:w="2552" w:type="dxa"/>
          </w:tcPr>
          <w:p w14:paraId="7D2371CE" w14:textId="77777777"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r w:rsidRPr="003A67D8">
              <w:rPr>
                <w:rFonts w:cstheme="minorHAnsi"/>
                <w:color w:val="772681"/>
                <w:sz w:val="24"/>
                <w:szCs w:val="24"/>
              </w:rPr>
              <w:t>DONNÉES FONCTIONNEMENT</w:t>
            </w:r>
            <w:r w:rsidRPr="000571E5">
              <w:rPr>
                <w:rFonts w:cstheme="minorHAnsi"/>
                <w:color w:val="772681"/>
                <w:sz w:val="24"/>
                <w:szCs w:val="24"/>
              </w:rPr>
              <w:t xml:space="preserve"> </w:t>
            </w:r>
          </w:p>
        </w:tc>
        <w:tc>
          <w:tcPr>
            <w:tcW w:w="6095" w:type="dxa"/>
          </w:tcPr>
          <w:p w14:paraId="53D1DBB4" w14:textId="77777777" w:rsidR="002374B2" w:rsidRPr="000571E5" w:rsidRDefault="002374B2" w:rsidP="000571E5">
            <w:pPr>
              <w:cnfStyle w:val="100000000000" w:firstRow="1" w:lastRow="0" w:firstColumn="0" w:lastColumn="0" w:oddVBand="0" w:evenVBand="0" w:oddHBand="0" w:evenHBand="0" w:firstRowFirstColumn="0" w:firstRowLastColumn="0" w:lastRowFirstColumn="0" w:lastRowLastColumn="0"/>
              <w:rPr>
                <w:rFonts w:cstheme="minorHAnsi"/>
                <w:color w:val="772681"/>
                <w:sz w:val="24"/>
                <w:szCs w:val="24"/>
              </w:rPr>
            </w:pPr>
          </w:p>
        </w:tc>
      </w:tr>
      <w:tr w:rsidR="002374B2" w:rsidRPr="000571E5" w14:paraId="7862B006"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66CF66F" w14:textId="77777777"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C1</w:t>
            </w:r>
          </w:p>
        </w:tc>
        <w:tc>
          <w:tcPr>
            <w:tcW w:w="2552" w:type="dxa"/>
          </w:tcPr>
          <w:p w14:paraId="1D36C57C" w14:textId="77777777" w:rsidR="002374B2" w:rsidRPr="000571E5" w:rsidRDefault="002374B2" w:rsidP="00D5287E">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 xml:space="preserve">Charges de personnel </w:t>
            </w:r>
            <w:r w:rsidR="00D5287E">
              <w:rPr>
                <w:rFonts w:cstheme="minorHAnsi"/>
                <w:sz w:val="24"/>
                <w:szCs w:val="24"/>
              </w:rPr>
              <w:t>EPCI</w:t>
            </w:r>
            <w:r w:rsidRPr="000571E5">
              <w:rPr>
                <w:rFonts w:cstheme="minorHAnsi"/>
                <w:sz w:val="24"/>
                <w:szCs w:val="24"/>
              </w:rPr>
              <w:t xml:space="preserve"> budget principal</w:t>
            </w:r>
          </w:p>
        </w:tc>
        <w:tc>
          <w:tcPr>
            <w:tcW w:w="6095" w:type="dxa"/>
          </w:tcPr>
          <w:p w14:paraId="5942F29F" w14:textId="77777777" w:rsidR="000571E5" w:rsidRPr="000571E5" w:rsidRDefault="000571E5"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571E5">
              <w:rPr>
                <w:rFonts w:cstheme="minorHAnsi"/>
                <w:sz w:val="24"/>
                <w:szCs w:val="24"/>
              </w:rPr>
              <w:t xml:space="preserve">Se reporter au </w:t>
            </w:r>
            <w:r w:rsidRPr="00D703A8">
              <w:rPr>
                <w:rFonts w:cstheme="minorHAnsi"/>
                <w:sz w:val="24"/>
                <w:szCs w:val="24"/>
              </w:rPr>
              <w:t>CA : total du chapitre 012 budget principal et budgets annexes additionnés. Ceci correspon</w:t>
            </w:r>
            <w:r w:rsidR="002B45FD" w:rsidRPr="00D703A8">
              <w:rPr>
                <w:rFonts w:cstheme="minorHAnsi"/>
                <w:sz w:val="24"/>
                <w:szCs w:val="24"/>
              </w:rPr>
              <w:t>d</w:t>
            </w:r>
            <w:r w:rsidR="002B45FD" w:rsidRPr="00FC3F43">
              <w:rPr>
                <w:rFonts w:cstheme="minorHAnsi"/>
                <w:sz w:val="24"/>
                <w:szCs w:val="24"/>
              </w:rPr>
              <w:t xml:space="preserve"> aux charges de la rubrique B1.</w:t>
            </w:r>
          </w:p>
        </w:tc>
      </w:tr>
      <w:tr w:rsidR="002374B2" w:rsidRPr="007F6B31" w14:paraId="435BF8D7"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7D07D674" w14:textId="77777777" w:rsidR="002374B2" w:rsidRPr="000571E5" w:rsidRDefault="002374B2" w:rsidP="000571E5">
            <w:pPr>
              <w:rPr>
                <w:rFonts w:cstheme="minorHAnsi"/>
                <w:b w:val="0"/>
                <w:bCs w:val="0"/>
                <w:color w:val="auto"/>
                <w:sz w:val="24"/>
                <w:szCs w:val="24"/>
              </w:rPr>
            </w:pPr>
            <w:r w:rsidRPr="000571E5">
              <w:rPr>
                <w:rFonts w:cstheme="minorHAnsi"/>
                <w:b w:val="0"/>
                <w:bCs w:val="0"/>
                <w:color w:val="auto"/>
                <w:sz w:val="24"/>
                <w:szCs w:val="24"/>
              </w:rPr>
              <w:t>C2</w:t>
            </w:r>
          </w:p>
        </w:tc>
        <w:tc>
          <w:tcPr>
            <w:tcW w:w="2552" w:type="dxa"/>
          </w:tcPr>
          <w:p w14:paraId="30BB1F25" w14:textId="77777777" w:rsidR="002374B2" w:rsidRPr="000571E5" w:rsidRDefault="002374B2"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Total charges agents affectés à la voirie</w:t>
            </w:r>
            <w:r w:rsidR="00F37F5B">
              <w:rPr>
                <w:rFonts w:cstheme="minorHAnsi"/>
                <w:sz w:val="24"/>
                <w:szCs w:val="24"/>
              </w:rPr>
              <w:t xml:space="preserve"> </w:t>
            </w:r>
            <w:r w:rsidR="00F37F5B" w:rsidRPr="00F37F5B">
              <w:rPr>
                <w:rFonts w:cstheme="minorHAnsi"/>
                <w:b/>
                <w:sz w:val="24"/>
                <w:szCs w:val="24"/>
              </w:rPr>
              <w:t>relevant directement de l’EPCI</w:t>
            </w:r>
            <w:r w:rsidR="00F37F5B">
              <w:rPr>
                <w:rFonts w:cstheme="minorHAnsi"/>
                <w:b/>
                <w:sz w:val="24"/>
                <w:szCs w:val="24"/>
              </w:rPr>
              <w:t>.</w:t>
            </w:r>
          </w:p>
        </w:tc>
        <w:tc>
          <w:tcPr>
            <w:tcW w:w="6095" w:type="dxa"/>
          </w:tcPr>
          <w:p w14:paraId="15A6A3CA" w14:textId="77777777" w:rsidR="000571E5" w:rsidRPr="000571E5" w:rsidRDefault="002374B2" w:rsidP="000571E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Calcul à faire à partir des données RH</w:t>
            </w:r>
            <w:r w:rsidR="002B45FD">
              <w:rPr>
                <w:rFonts w:cstheme="minorHAnsi"/>
                <w:sz w:val="24"/>
                <w:szCs w:val="24"/>
              </w:rPr>
              <w:t xml:space="preserve"> : charges de la </w:t>
            </w:r>
            <w:r w:rsidR="002B45FD" w:rsidRPr="00FC3F43">
              <w:rPr>
                <w:rFonts w:cstheme="minorHAnsi"/>
                <w:sz w:val="24"/>
                <w:szCs w:val="24"/>
              </w:rPr>
              <w:t>rubrique B2</w:t>
            </w:r>
            <w:r w:rsidR="000571E5" w:rsidRPr="00FC3F43">
              <w:rPr>
                <w:rFonts w:cstheme="minorHAnsi"/>
                <w:sz w:val="24"/>
                <w:szCs w:val="24"/>
              </w:rPr>
              <w:t>.</w:t>
            </w:r>
            <w:r w:rsidR="000571E5" w:rsidRPr="000571E5">
              <w:rPr>
                <w:rFonts w:cstheme="minorHAnsi"/>
                <w:sz w:val="24"/>
                <w:szCs w:val="24"/>
              </w:rPr>
              <w:t xml:space="preserve"> </w:t>
            </w:r>
          </w:p>
          <w:p w14:paraId="34E62B97" w14:textId="77777777" w:rsidR="000571E5" w:rsidRPr="00FC3F43" w:rsidRDefault="000571E5" w:rsidP="000571E5">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571E5">
              <w:rPr>
                <w:rFonts w:cstheme="minorHAnsi"/>
                <w:sz w:val="24"/>
                <w:szCs w:val="24"/>
              </w:rPr>
              <w:t xml:space="preserve">Pour la calculer, si l’on ne dispose pas au niveau du logiciel RH de données permettant de connaître les coûts par service ou par catégorie d’agents, on pourra considérer que ce coût est approximativement celui du </w:t>
            </w:r>
            <w:r w:rsidRPr="00FC3F43">
              <w:rPr>
                <w:rFonts w:cstheme="minorHAnsi"/>
                <w:sz w:val="24"/>
                <w:szCs w:val="24"/>
              </w:rPr>
              <w:t xml:space="preserve">montant moyen par agent résultant de la division du montant de rubrique </w:t>
            </w:r>
            <w:r w:rsidR="002B45FD" w:rsidRPr="00FC3F43">
              <w:rPr>
                <w:rFonts w:cstheme="minorHAnsi"/>
                <w:sz w:val="24"/>
                <w:szCs w:val="24"/>
              </w:rPr>
              <w:t>C1</w:t>
            </w:r>
            <w:r w:rsidRPr="00FC3F43">
              <w:rPr>
                <w:rFonts w:cstheme="minorHAnsi"/>
                <w:sz w:val="24"/>
                <w:szCs w:val="24"/>
              </w:rPr>
              <w:t xml:space="preserve"> par le </w:t>
            </w:r>
            <w:r w:rsidR="002B45FD" w:rsidRPr="00FC3F43">
              <w:rPr>
                <w:rFonts w:cstheme="minorHAnsi"/>
                <w:sz w:val="24"/>
                <w:szCs w:val="24"/>
              </w:rPr>
              <w:t>nombre total d’agents (rubrique B1</w:t>
            </w:r>
            <w:r w:rsidRPr="00FC3F43">
              <w:rPr>
                <w:rFonts w:cstheme="minorHAnsi"/>
                <w:sz w:val="24"/>
                <w:szCs w:val="24"/>
              </w:rPr>
              <w:t>), multiplié par le n</w:t>
            </w:r>
            <w:r w:rsidR="002B45FD" w:rsidRPr="00FC3F43">
              <w:rPr>
                <w:rFonts w:cstheme="minorHAnsi"/>
                <w:sz w:val="24"/>
                <w:szCs w:val="24"/>
              </w:rPr>
              <w:t>ombre d’agents de la rubrique B2</w:t>
            </w:r>
            <w:r w:rsidRPr="00FC3F43">
              <w:rPr>
                <w:rFonts w:cstheme="minorHAnsi"/>
                <w:sz w:val="24"/>
                <w:szCs w:val="24"/>
              </w:rPr>
              <w:t>.</w:t>
            </w:r>
          </w:p>
          <w:p w14:paraId="7D2303F6" w14:textId="77777777" w:rsidR="002374B2" w:rsidRPr="002374B2" w:rsidRDefault="000571E5" w:rsidP="000571E5">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C3F43">
              <w:rPr>
                <w:rFonts w:cstheme="minorHAnsi"/>
                <w:sz w:val="24"/>
                <w:szCs w:val="24"/>
              </w:rPr>
              <w:t>Ce résultat peut le cas échéant être affecté d’un coefficient de majoration ou de minoration,</w:t>
            </w:r>
            <w:r w:rsidRPr="000571E5">
              <w:rPr>
                <w:rFonts w:cstheme="minorHAnsi"/>
                <w:sz w:val="24"/>
                <w:szCs w:val="24"/>
              </w:rPr>
              <w:t xml:space="preserve"> plus ou moins approximatif à partir d’éléments dont disposerait le service en charge des ressources humaines pour l’apprécier.</w:t>
            </w:r>
          </w:p>
        </w:tc>
      </w:tr>
      <w:tr w:rsidR="002374B2" w:rsidRPr="007F6B31" w14:paraId="22DDAC01"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A662F57" w14:textId="77777777" w:rsidR="002374B2" w:rsidRPr="003A67D8" w:rsidRDefault="002374B2" w:rsidP="000571E5">
            <w:pPr>
              <w:rPr>
                <w:rFonts w:cstheme="minorHAnsi"/>
                <w:b w:val="0"/>
                <w:bCs w:val="0"/>
                <w:color w:val="auto"/>
                <w:sz w:val="24"/>
                <w:szCs w:val="24"/>
              </w:rPr>
            </w:pPr>
            <w:r w:rsidRPr="003A67D8">
              <w:rPr>
                <w:rFonts w:cstheme="minorHAnsi"/>
                <w:b w:val="0"/>
                <w:bCs w:val="0"/>
                <w:color w:val="auto"/>
                <w:sz w:val="24"/>
                <w:szCs w:val="24"/>
              </w:rPr>
              <w:t>C</w:t>
            </w:r>
            <w:r w:rsidR="00D373EB">
              <w:rPr>
                <w:rFonts w:cstheme="minorHAnsi"/>
                <w:b w:val="0"/>
                <w:bCs w:val="0"/>
                <w:color w:val="auto"/>
                <w:sz w:val="24"/>
                <w:szCs w:val="24"/>
              </w:rPr>
              <w:t>2a</w:t>
            </w:r>
          </w:p>
        </w:tc>
        <w:tc>
          <w:tcPr>
            <w:tcW w:w="2552" w:type="dxa"/>
          </w:tcPr>
          <w:p w14:paraId="7D32F145" w14:textId="77777777" w:rsidR="002374B2" w:rsidRPr="003A67D8" w:rsidRDefault="00D373EB" w:rsidP="00D703A8">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Coût moyen annuel d’un agent travaillant sur la route</w:t>
            </w:r>
          </w:p>
        </w:tc>
        <w:tc>
          <w:tcPr>
            <w:tcW w:w="6095" w:type="dxa"/>
          </w:tcPr>
          <w:p w14:paraId="265EEE03" w14:textId="77777777" w:rsidR="002374B2" w:rsidRPr="002374B2" w:rsidRDefault="00627538" w:rsidP="000571E5">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Calcul à faire à partir des données RH : coût moyen barycentrique, tous grades confondus, charges de la rubrique B2</w:t>
            </w:r>
            <w:r w:rsidR="00F37F5B" w:rsidRPr="00F37F5B">
              <w:rPr>
                <w:rFonts w:cstheme="minorHAnsi"/>
                <w:sz w:val="24"/>
                <w:szCs w:val="24"/>
              </w:rPr>
              <w:t>a</w:t>
            </w:r>
            <w:r w:rsidRPr="00F37F5B">
              <w:rPr>
                <w:rFonts w:cstheme="minorHAnsi"/>
                <w:sz w:val="24"/>
                <w:szCs w:val="24"/>
              </w:rPr>
              <w:t>. Même raisonnement pour le calcul que pour la rubrique C2.</w:t>
            </w:r>
          </w:p>
        </w:tc>
      </w:tr>
      <w:tr w:rsidR="002374B2" w:rsidRPr="007F6B31" w14:paraId="094CC618"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2D1C5DB5" w14:textId="77777777"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D373EB">
              <w:rPr>
                <w:rFonts w:cstheme="minorHAnsi"/>
                <w:b w:val="0"/>
                <w:bCs w:val="0"/>
                <w:color w:val="auto"/>
                <w:sz w:val="24"/>
                <w:szCs w:val="24"/>
              </w:rPr>
              <w:t>2b</w:t>
            </w:r>
          </w:p>
        </w:tc>
        <w:tc>
          <w:tcPr>
            <w:tcW w:w="2552" w:type="dxa"/>
          </w:tcPr>
          <w:p w14:paraId="3443BD33" w14:textId="77777777" w:rsidR="002374B2" w:rsidRPr="002374B2" w:rsidRDefault="000571E5" w:rsidP="00F37F5B">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Charges de personnel</w:t>
            </w:r>
            <w:r w:rsidR="00D703A8">
              <w:rPr>
                <w:rFonts w:cstheme="minorHAnsi"/>
                <w:sz w:val="24"/>
                <w:szCs w:val="24"/>
              </w:rPr>
              <w:t> </w:t>
            </w:r>
            <w:r w:rsidR="00F37F5B">
              <w:rPr>
                <w:rFonts w:cstheme="minorHAnsi"/>
                <w:sz w:val="24"/>
                <w:szCs w:val="24"/>
              </w:rPr>
              <w:t>de l’EPCI travaillant directement sur la route</w:t>
            </w:r>
          </w:p>
        </w:tc>
        <w:tc>
          <w:tcPr>
            <w:tcW w:w="6095" w:type="dxa"/>
          </w:tcPr>
          <w:p w14:paraId="25BE1C34" w14:textId="77777777" w:rsidR="002374B2" w:rsidRPr="002374B2" w:rsidRDefault="000571E5" w:rsidP="00D703A8">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 xml:space="preserve">Calcul automatique = </w:t>
            </w:r>
            <w:r w:rsidR="00D703A8" w:rsidRPr="00F37F5B">
              <w:rPr>
                <w:rFonts w:cstheme="minorHAnsi"/>
                <w:sz w:val="24"/>
                <w:szCs w:val="24"/>
              </w:rPr>
              <w:t>B2</w:t>
            </w:r>
            <w:r w:rsidR="00F37F5B" w:rsidRPr="00F37F5B">
              <w:rPr>
                <w:rFonts w:cstheme="minorHAnsi"/>
                <w:sz w:val="24"/>
                <w:szCs w:val="24"/>
              </w:rPr>
              <w:t>a * C2a</w:t>
            </w:r>
          </w:p>
        </w:tc>
      </w:tr>
      <w:tr w:rsidR="002374B2" w:rsidRPr="007F6B31" w14:paraId="1423696A"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15839F8" w14:textId="77777777" w:rsidR="002374B2" w:rsidRPr="007F6B31" w:rsidRDefault="002374B2" w:rsidP="000571E5">
            <w:pPr>
              <w:rPr>
                <w:rFonts w:cstheme="minorHAnsi"/>
                <w:b w:val="0"/>
                <w:bCs w:val="0"/>
                <w:color w:val="auto"/>
                <w:sz w:val="24"/>
                <w:szCs w:val="24"/>
              </w:rPr>
            </w:pPr>
            <w:r>
              <w:rPr>
                <w:rFonts w:cstheme="minorHAnsi"/>
                <w:b w:val="0"/>
                <w:bCs w:val="0"/>
                <w:color w:val="auto"/>
                <w:sz w:val="24"/>
                <w:szCs w:val="24"/>
              </w:rPr>
              <w:t>C</w:t>
            </w:r>
            <w:r w:rsidR="00D373EB">
              <w:rPr>
                <w:rFonts w:cstheme="minorHAnsi"/>
                <w:b w:val="0"/>
                <w:bCs w:val="0"/>
                <w:color w:val="auto"/>
                <w:sz w:val="24"/>
                <w:szCs w:val="24"/>
              </w:rPr>
              <w:t>3</w:t>
            </w:r>
          </w:p>
        </w:tc>
        <w:tc>
          <w:tcPr>
            <w:tcW w:w="2552" w:type="dxa"/>
          </w:tcPr>
          <w:p w14:paraId="10B4C23A" w14:textId="77777777" w:rsidR="002374B2" w:rsidRPr="002374B2" w:rsidRDefault="000571E5" w:rsidP="00D5287E">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Fonctionnement total </w:t>
            </w:r>
            <w:r w:rsidR="00D5287E">
              <w:rPr>
                <w:rFonts w:cstheme="minorHAnsi"/>
                <w:sz w:val="24"/>
                <w:szCs w:val="24"/>
              </w:rPr>
              <w:t>EPCI</w:t>
            </w:r>
            <w:r>
              <w:rPr>
                <w:rFonts w:cstheme="minorHAnsi"/>
                <w:sz w:val="24"/>
                <w:szCs w:val="24"/>
              </w:rPr>
              <w:t xml:space="preserve"> budget principal</w:t>
            </w:r>
          </w:p>
        </w:tc>
        <w:tc>
          <w:tcPr>
            <w:tcW w:w="6095" w:type="dxa"/>
          </w:tcPr>
          <w:p w14:paraId="018BEA77" w14:textId="77777777" w:rsidR="00521D17" w:rsidRDefault="00521D17"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Se reporter au CA et/ou au BP.</w:t>
            </w:r>
          </w:p>
          <w:p w14:paraId="6FAE7DF7" w14:textId="77777777" w:rsidR="002374B2" w:rsidRPr="002374B2" w:rsidRDefault="00521D17" w:rsidP="00D5287E">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21D17">
              <w:rPr>
                <w:rFonts w:cstheme="minorHAnsi"/>
                <w:sz w:val="24"/>
                <w:szCs w:val="24"/>
              </w:rPr>
              <w:t>Il s’agit de l’ensemble des dépenses réelles de fonctionnement du</w:t>
            </w:r>
            <w:r w:rsidR="00D5287E">
              <w:rPr>
                <w:rFonts w:cstheme="minorHAnsi"/>
                <w:sz w:val="24"/>
                <w:szCs w:val="24"/>
              </w:rPr>
              <w:t xml:space="preserve"> budget principal de l’EPCI </w:t>
            </w:r>
            <w:r w:rsidRPr="00521D17">
              <w:rPr>
                <w:rFonts w:cstheme="minorHAnsi"/>
                <w:sz w:val="24"/>
                <w:szCs w:val="24"/>
              </w:rPr>
              <w:t xml:space="preserve">(hors opérations d’ordre). Ce chiffre se trouve à la rubrique A2 </w:t>
            </w:r>
            <w:r w:rsidRPr="00521D17">
              <w:rPr>
                <w:rFonts w:cstheme="minorHAnsi"/>
                <w:sz w:val="24"/>
                <w:szCs w:val="24"/>
              </w:rPr>
              <w:lastRenderedPageBreak/>
              <w:t>des budgets ou CA (M57)</w:t>
            </w:r>
            <w:r>
              <w:rPr>
                <w:rFonts w:cstheme="minorHAnsi"/>
                <w:sz w:val="24"/>
                <w:szCs w:val="24"/>
              </w:rPr>
              <w:t>.</w:t>
            </w:r>
          </w:p>
        </w:tc>
      </w:tr>
      <w:tr w:rsidR="00521D17" w:rsidRPr="007F6B31" w14:paraId="7194A3FD"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2D8FD01D" w14:textId="77777777" w:rsidR="00521D17" w:rsidRPr="00521D17" w:rsidRDefault="00D373EB" w:rsidP="000571E5">
            <w:pPr>
              <w:rPr>
                <w:rFonts w:cstheme="minorHAnsi"/>
                <w:b w:val="0"/>
                <w:bCs w:val="0"/>
                <w:color w:val="auto"/>
                <w:sz w:val="24"/>
                <w:szCs w:val="24"/>
              </w:rPr>
            </w:pPr>
            <w:r>
              <w:rPr>
                <w:rFonts w:cstheme="minorHAnsi"/>
                <w:b w:val="0"/>
                <w:bCs w:val="0"/>
                <w:color w:val="auto"/>
                <w:sz w:val="24"/>
                <w:szCs w:val="24"/>
              </w:rPr>
              <w:lastRenderedPageBreak/>
              <w:t>C4</w:t>
            </w:r>
          </w:p>
        </w:tc>
        <w:tc>
          <w:tcPr>
            <w:tcW w:w="2552" w:type="dxa"/>
          </w:tcPr>
          <w:p w14:paraId="012FC2C1" w14:textId="77777777"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Fonctionnement voirie (personnel compris, tous budgets annexes compris)</w:t>
            </w:r>
          </w:p>
        </w:tc>
        <w:tc>
          <w:tcPr>
            <w:tcW w:w="6095" w:type="dxa"/>
          </w:tcPr>
          <w:p w14:paraId="204F0DE7" w14:textId="77777777" w:rsidR="00521D17" w:rsidRDefault="00521D17"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et/ou au BP.</w:t>
            </w:r>
          </w:p>
          <w:p w14:paraId="13D51BB5" w14:textId="77777777" w:rsidR="00521D17" w:rsidRDefault="00521D17" w:rsidP="002374B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Il s’agi</w:t>
            </w:r>
            <w:r w:rsidR="002B45FD">
              <w:rPr>
                <w:rFonts w:cstheme="minorHAnsi"/>
                <w:sz w:val="24"/>
                <w:szCs w:val="24"/>
              </w:rPr>
              <w:t>t de l’addition de la rubrique C</w:t>
            </w:r>
            <w:r w:rsidRPr="00F0233E">
              <w:rPr>
                <w:rFonts w:cstheme="minorHAnsi"/>
                <w:sz w:val="24"/>
                <w:szCs w:val="24"/>
              </w:rPr>
              <w:t>2 et de toutes les autres dépenses de fonctionnement de voirie que l’on trouve normalement en croisant les dépenses par nature et par fonctions (Voir fonctions concernées et comptes concernés en fin de document)</w:t>
            </w:r>
            <w:r>
              <w:rPr>
                <w:rFonts w:cstheme="minorHAnsi"/>
                <w:sz w:val="24"/>
                <w:szCs w:val="24"/>
              </w:rPr>
              <w:t>.</w:t>
            </w:r>
          </w:p>
        </w:tc>
      </w:tr>
      <w:tr w:rsidR="00521D17" w:rsidRPr="00EC474E" w14:paraId="3F832FEB"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E641010" w14:textId="77777777" w:rsidR="00521D17" w:rsidRPr="00EC474E" w:rsidRDefault="00B96291" w:rsidP="000571E5">
            <w:pPr>
              <w:rPr>
                <w:rFonts w:cstheme="minorHAnsi"/>
                <w:b w:val="0"/>
                <w:bCs w:val="0"/>
                <w:color w:val="auto"/>
                <w:sz w:val="24"/>
                <w:szCs w:val="24"/>
              </w:rPr>
            </w:pPr>
            <w:r>
              <w:rPr>
                <w:rFonts w:cstheme="minorHAnsi"/>
                <w:b w:val="0"/>
                <w:bCs w:val="0"/>
                <w:color w:val="auto"/>
                <w:sz w:val="24"/>
                <w:szCs w:val="24"/>
              </w:rPr>
              <w:t>C4a</w:t>
            </w:r>
          </w:p>
        </w:tc>
        <w:tc>
          <w:tcPr>
            <w:tcW w:w="2552" w:type="dxa"/>
          </w:tcPr>
          <w:p w14:paraId="0FC934AB" w14:textId="77777777" w:rsidR="00521D17" w:rsidRPr="00EC474E" w:rsidRDefault="00F37F5B"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f</w:t>
            </w:r>
            <w:r w:rsidR="00521D17" w:rsidRPr="00EC474E">
              <w:rPr>
                <w:rFonts w:cstheme="minorHAnsi"/>
                <w:sz w:val="24"/>
                <w:szCs w:val="24"/>
              </w:rPr>
              <w:t>ournitures de voirie maintenance patrimoniale</w:t>
            </w:r>
          </w:p>
        </w:tc>
        <w:tc>
          <w:tcPr>
            <w:tcW w:w="6095" w:type="dxa"/>
          </w:tcPr>
          <w:p w14:paraId="34F64B87" w14:textId="77777777" w:rsidR="00521D17" w:rsidRPr="00EC474E" w:rsidRDefault="00521D17" w:rsidP="00521D17">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Calcul à faire à partir des données analytiques.</w:t>
            </w:r>
          </w:p>
          <w:p w14:paraId="67BC57DA" w14:textId="77777777" w:rsidR="00521D17" w:rsidRPr="00EC474E" w:rsidRDefault="00521D17" w:rsidP="00521D1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Principaux comptes concernés : 6023 et 60633</w:t>
            </w:r>
          </w:p>
        </w:tc>
      </w:tr>
      <w:tr w:rsidR="00404834" w:rsidRPr="007F6B31" w14:paraId="278499DF" w14:textId="77777777" w:rsidTr="000571E5">
        <w:tc>
          <w:tcPr>
            <w:cnfStyle w:val="001000000000" w:firstRow="0" w:lastRow="0" w:firstColumn="1" w:lastColumn="0" w:oddVBand="0" w:evenVBand="0" w:oddHBand="0" w:evenHBand="0" w:firstRowFirstColumn="0" w:firstRowLastColumn="0" w:lastRowFirstColumn="0" w:lastRowLastColumn="0"/>
            <w:tcW w:w="817" w:type="dxa"/>
          </w:tcPr>
          <w:p w14:paraId="26D22F87" w14:textId="77777777" w:rsidR="00404834" w:rsidRPr="00F37F5B" w:rsidRDefault="00B96291" w:rsidP="000571E5">
            <w:pPr>
              <w:rPr>
                <w:rFonts w:cstheme="minorHAnsi"/>
                <w:b w:val="0"/>
                <w:bCs w:val="0"/>
                <w:color w:val="auto"/>
                <w:sz w:val="24"/>
                <w:szCs w:val="24"/>
              </w:rPr>
            </w:pPr>
            <w:r w:rsidRPr="00F37F5B">
              <w:rPr>
                <w:rFonts w:cstheme="minorHAnsi"/>
                <w:b w:val="0"/>
                <w:bCs w:val="0"/>
                <w:color w:val="auto"/>
                <w:sz w:val="24"/>
                <w:szCs w:val="24"/>
              </w:rPr>
              <w:t>C4b</w:t>
            </w:r>
          </w:p>
        </w:tc>
        <w:tc>
          <w:tcPr>
            <w:tcW w:w="2552" w:type="dxa"/>
          </w:tcPr>
          <w:p w14:paraId="687609C2" w14:textId="77777777" w:rsidR="00404834" w:rsidRPr="00F37F5B" w:rsidRDefault="001B6BFB" w:rsidP="001B6BFB">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Dont t</w:t>
            </w:r>
            <w:r w:rsidR="00404834" w:rsidRPr="00F37F5B">
              <w:rPr>
                <w:rFonts w:cstheme="minorHAnsi"/>
                <w:sz w:val="24"/>
                <w:szCs w:val="24"/>
              </w:rPr>
              <w:t>ravaux d’entret</w:t>
            </w:r>
            <w:r w:rsidR="00B96291" w:rsidRPr="00F37F5B">
              <w:rPr>
                <w:rFonts w:cstheme="minorHAnsi"/>
                <w:sz w:val="24"/>
                <w:szCs w:val="24"/>
              </w:rPr>
              <w:t xml:space="preserve">ien </w:t>
            </w:r>
            <w:r w:rsidRPr="00F37F5B">
              <w:rPr>
                <w:rFonts w:cstheme="minorHAnsi"/>
                <w:sz w:val="24"/>
                <w:szCs w:val="24"/>
              </w:rPr>
              <w:t xml:space="preserve">et </w:t>
            </w:r>
            <w:r w:rsidR="00B96291" w:rsidRPr="00F37F5B">
              <w:rPr>
                <w:rFonts w:cstheme="minorHAnsi"/>
                <w:sz w:val="24"/>
                <w:szCs w:val="24"/>
              </w:rPr>
              <w:t>réparation de voirie confiés</w:t>
            </w:r>
            <w:r w:rsidR="00404834" w:rsidRPr="00F37F5B">
              <w:rPr>
                <w:rFonts w:cstheme="minorHAnsi"/>
                <w:sz w:val="24"/>
                <w:szCs w:val="24"/>
              </w:rPr>
              <w:t xml:space="preserve"> à des </w:t>
            </w:r>
            <w:r w:rsidR="00B96291" w:rsidRPr="00F37F5B">
              <w:rPr>
                <w:rFonts w:cstheme="minorHAnsi"/>
                <w:sz w:val="24"/>
                <w:szCs w:val="24"/>
              </w:rPr>
              <w:t>entreprises</w:t>
            </w:r>
          </w:p>
        </w:tc>
        <w:tc>
          <w:tcPr>
            <w:tcW w:w="6095" w:type="dxa"/>
          </w:tcPr>
          <w:p w14:paraId="13614EC4" w14:textId="77777777" w:rsidR="00404834" w:rsidRPr="00F37F5B" w:rsidRDefault="00404834" w:rsidP="0040483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Calcul à faire à partir des données analytiques.</w:t>
            </w:r>
          </w:p>
          <w:p w14:paraId="17176F46" w14:textId="77777777" w:rsidR="00404834" w:rsidRPr="00F37F5B" w:rsidRDefault="00404834" w:rsidP="00404834">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Principaux comptes concernés : 615-231.</w:t>
            </w:r>
          </w:p>
          <w:p w14:paraId="7914A180" w14:textId="77777777" w:rsidR="00404834" w:rsidRPr="00F37F5B" w:rsidRDefault="00404834" w:rsidP="00521D17">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B96291" w:rsidRPr="007F6B31" w14:paraId="012DBE49" w14:textId="77777777" w:rsidTr="00057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50FC8EB" w14:textId="77777777" w:rsidR="00B96291" w:rsidRPr="00F37F5B" w:rsidRDefault="00B96291" w:rsidP="000571E5">
            <w:pPr>
              <w:rPr>
                <w:rFonts w:cstheme="minorHAnsi"/>
                <w:b w:val="0"/>
                <w:bCs w:val="0"/>
                <w:color w:val="auto"/>
                <w:sz w:val="24"/>
                <w:szCs w:val="24"/>
              </w:rPr>
            </w:pPr>
            <w:r w:rsidRPr="00F37F5B">
              <w:rPr>
                <w:rFonts w:cstheme="minorHAnsi"/>
                <w:b w:val="0"/>
                <w:bCs w:val="0"/>
                <w:color w:val="auto"/>
                <w:sz w:val="24"/>
                <w:szCs w:val="24"/>
              </w:rPr>
              <w:t>C4c</w:t>
            </w:r>
          </w:p>
        </w:tc>
        <w:tc>
          <w:tcPr>
            <w:tcW w:w="2552" w:type="dxa"/>
          </w:tcPr>
          <w:p w14:paraId="699BAF18" w14:textId="77777777" w:rsidR="00B96291" w:rsidRPr="00F37F5B" w:rsidRDefault="001B6BFB" w:rsidP="002374B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Dont t</w:t>
            </w:r>
            <w:r w:rsidR="00B96291" w:rsidRPr="00F37F5B">
              <w:rPr>
                <w:rFonts w:cstheme="minorHAnsi"/>
                <w:sz w:val="24"/>
                <w:szCs w:val="24"/>
              </w:rPr>
              <w:t xml:space="preserve">ravaux d’entretien </w:t>
            </w:r>
            <w:r w:rsidRPr="00F37F5B">
              <w:rPr>
                <w:rFonts w:cstheme="minorHAnsi"/>
                <w:sz w:val="24"/>
                <w:szCs w:val="24"/>
              </w:rPr>
              <w:t xml:space="preserve">et </w:t>
            </w:r>
            <w:r w:rsidR="00B96291" w:rsidRPr="00F37F5B">
              <w:rPr>
                <w:rFonts w:cstheme="minorHAnsi"/>
                <w:sz w:val="24"/>
                <w:szCs w:val="24"/>
              </w:rPr>
              <w:t>réparation de voirie confiés aux communes</w:t>
            </w:r>
          </w:p>
        </w:tc>
        <w:tc>
          <w:tcPr>
            <w:tcW w:w="6095" w:type="dxa"/>
          </w:tcPr>
          <w:p w14:paraId="14990FC0" w14:textId="77777777" w:rsidR="00B96291" w:rsidRPr="00F37F5B" w:rsidRDefault="00B96291" w:rsidP="00B96291">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Calcul à faire à partir des données analytiques.</w:t>
            </w:r>
          </w:p>
          <w:p w14:paraId="4EFDFF08" w14:textId="77777777" w:rsidR="00B96291" w:rsidRPr="00F37F5B" w:rsidRDefault="00B96291" w:rsidP="00B96291">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Principaux comptes concernés : 615-231.</w:t>
            </w:r>
          </w:p>
        </w:tc>
      </w:tr>
    </w:tbl>
    <w:p w14:paraId="52E9AAF8" w14:textId="77777777" w:rsidR="00302907" w:rsidRDefault="00302907" w:rsidP="006A72DA">
      <w:pPr>
        <w:rPr>
          <w:rFonts w:asciiTheme="minorHAnsi" w:hAnsiTheme="minorHAnsi" w:cstheme="minorHAnsi"/>
          <w:color w:val="4F81BD"/>
          <w:sz w:val="24"/>
          <w:szCs w:val="24"/>
        </w:rPr>
      </w:pPr>
    </w:p>
    <w:tbl>
      <w:tblPr>
        <w:tblStyle w:val="Grillemoyenne3-Accent4"/>
        <w:tblW w:w="9464" w:type="dxa"/>
        <w:tblLook w:val="04A0" w:firstRow="1" w:lastRow="0" w:firstColumn="1" w:lastColumn="0" w:noHBand="0" w:noVBand="1"/>
      </w:tblPr>
      <w:tblGrid>
        <w:gridCol w:w="817"/>
        <w:gridCol w:w="2552"/>
        <w:gridCol w:w="6095"/>
      </w:tblGrid>
      <w:tr w:rsidR="00537044" w:rsidRPr="007F6B31" w14:paraId="3A1DE9F3" w14:textId="77777777" w:rsidTr="00735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950CBA0" w14:textId="77777777" w:rsidR="00537044" w:rsidRPr="007F6B31" w:rsidRDefault="00537044" w:rsidP="00550319">
            <w:pPr>
              <w:rPr>
                <w:rFonts w:cstheme="minorHAnsi"/>
                <w:b w:val="0"/>
                <w:sz w:val="24"/>
                <w:szCs w:val="24"/>
              </w:rPr>
            </w:pPr>
            <w:r w:rsidRPr="007F6B31">
              <w:rPr>
                <w:rFonts w:cstheme="minorHAnsi"/>
                <w:sz w:val="24"/>
                <w:szCs w:val="24"/>
              </w:rPr>
              <w:t>D</w:t>
            </w:r>
          </w:p>
        </w:tc>
        <w:tc>
          <w:tcPr>
            <w:tcW w:w="2552" w:type="dxa"/>
          </w:tcPr>
          <w:p w14:paraId="5BA0B521" w14:textId="77777777"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7F6B31">
              <w:rPr>
                <w:rFonts w:cstheme="minorHAnsi"/>
                <w:sz w:val="24"/>
                <w:szCs w:val="24"/>
              </w:rPr>
              <w:t>DONNÉES INVESTISSEMENT</w:t>
            </w:r>
          </w:p>
        </w:tc>
        <w:tc>
          <w:tcPr>
            <w:tcW w:w="6095" w:type="dxa"/>
          </w:tcPr>
          <w:p w14:paraId="3F51A46E" w14:textId="77777777" w:rsidR="00537044" w:rsidRPr="007F6B31" w:rsidRDefault="00537044" w:rsidP="00550319">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F6B31">
              <w:rPr>
                <w:rFonts w:cstheme="minorHAnsi"/>
                <w:sz w:val="24"/>
                <w:szCs w:val="24"/>
              </w:rPr>
              <w:t>Il s’agit des crédits de paiement effectivement consommés ou prévus dans l’exercice concerné.</w:t>
            </w:r>
          </w:p>
        </w:tc>
      </w:tr>
      <w:tr w:rsidR="00537044" w:rsidRPr="00EC474E" w14:paraId="013358CE" w14:textId="77777777"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8A4EEE3" w14:textId="77777777" w:rsidR="00537044" w:rsidRPr="00EC474E" w:rsidRDefault="00537044" w:rsidP="00550319">
            <w:pPr>
              <w:rPr>
                <w:rFonts w:cstheme="minorHAnsi"/>
                <w:b w:val="0"/>
                <w:color w:val="auto"/>
                <w:sz w:val="24"/>
                <w:szCs w:val="24"/>
              </w:rPr>
            </w:pPr>
            <w:r w:rsidRPr="00EC474E">
              <w:rPr>
                <w:rFonts w:cstheme="minorHAnsi"/>
                <w:b w:val="0"/>
                <w:color w:val="auto"/>
                <w:sz w:val="24"/>
                <w:szCs w:val="24"/>
              </w:rPr>
              <w:t>D1</w:t>
            </w:r>
          </w:p>
        </w:tc>
        <w:tc>
          <w:tcPr>
            <w:tcW w:w="2552" w:type="dxa"/>
          </w:tcPr>
          <w:p w14:paraId="5A6D4B9C" w14:textId="77777777" w:rsidR="00537044" w:rsidRPr="00EC474E" w:rsidRDefault="007351A3" w:rsidP="00FC3F4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 xml:space="preserve">Investissement total </w:t>
            </w:r>
            <w:r w:rsidR="00FC3F43">
              <w:rPr>
                <w:rFonts w:cstheme="minorHAnsi"/>
                <w:sz w:val="24"/>
                <w:szCs w:val="24"/>
              </w:rPr>
              <w:t>EPCI</w:t>
            </w:r>
            <w:r w:rsidRPr="00EC474E">
              <w:rPr>
                <w:rFonts w:cstheme="minorHAnsi"/>
                <w:sz w:val="24"/>
                <w:szCs w:val="24"/>
              </w:rPr>
              <w:t xml:space="preserve"> budget principal (hors remboursement capital dette)</w:t>
            </w:r>
          </w:p>
        </w:tc>
        <w:tc>
          <w:tcPr>
            <w:tcW w:w="6095" w:type="dxa"/>
          </w:tcPr>
          <w:p w14:paraId="2DFA9503" w14:textId="77777777" w:rsidR="00537044" w:rsidRPr="00EC474E" w:rsidRDefault="007351A3" w:rsidP="00FC3F43">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C474E">
              <w:rPr>
                <w:rFonts w:cstheme="minorHAnsi"/>
                <w:sz w:val="24"/>
                <w:szCs w:val="24"/>
              </w:rPr>
              <w:t>Cette donnée se trouve sur les tableaux d’équilibre général des budgets ou des CA (Total des réalisations d’équipement). Il convient de neutraliser les opérations sous mandat réalis</w:t>
            </w:r>
            <w:r w:rsidR="00FC3F43">
              <w:rPr>
                <w:rFonts w:cstheme="minorHAnsi"/>
                <w:sz w:val="24"/>
                <w:szCs w:val="24"/>
              </w:rPr>
              <w:t xml:space="preserve">ées pour le compte tiers par l’EPCI </w:t>
            </w:r>
            <w:r w:rsidRPr="00EC474E">
              <w:rPr>
                <w:rFonts w:cstheme="minorHAnsi"/>
                <w:sz w:val="24"/>
                <w:szCs w:val="24"/>
              </w:rPr>
              <w:t>dans la mesure où les sommes correspondantes figurent dans le budget d’investissement de la collectivité mandataire.</w:t>
            </w:r>
          </w:p>
        </w:tc>
      </w:tr>
      <w:tr w:rsidR="00537044" w:rsidRPr="007F6B31" w14:paraId="430BBCE0" w14:textId="77777777" w:rsidTr="007351A3">
        <w:tc>
          <w:tcPr>
            <w:cnfStyle w:val="001000000000" w:firstRow="0" w:lastRow="0" w:firstColumn="1" w:lastColumn="0" w:oddVBand="0" w:evenVBand="0" w:oddHBand="0" w:evenHBand="0" w:firstRowFirstColumn="0" w:firstRowLastColumn="0" w:lastRowFirstColumn="0" w:lastRowLastColumn="0"/>
            <w:tcW w:w="817" w:type="dxa"/>
          </w:tcPr>
          <w:p w14:paraId="29E2799B" w14:textId="77777777" w:rsidR="00537044" w:rsidRPr="007F6B31" w:rsidRDefault="00D703A8" w:rsidP="00550319">
            <w:pPr>
              <w:rPr>
                <w:rFonts w:cstheme="minorHAnsi"/>
                <w:b w:val="0"/>
                <w:color w:val="auto"/>
                <w:sz w:val="24"/>
                <w:szCs w:val="24"/>
              </w:rPr>
            </w:pPr>
            <w:r>
              <w:rPr>
                <w:rFonts w:cstheme="minorHAnsi"/>
                <w:b w:val="0"/>
                <w:color w:val="auto"/>
                <w:sz w:val="24"/>
                <w:szCs w:val="24"/>
              </w:rPr>
              <w:t>D2</w:t>
            </w:r>
          </w:p>
        </w:tc>
        <w:tc>
          <w:tcPr>
            <w:tcW w:w="2552" w:type="dxa"/>
          </w:tcPr>
          <w:p w14:paraId="705FED93" w14:textId="77777777" w:rsidR="00537044" w:rsidRPr="007F6B31"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voirie budget principal</w:t>
            </w:r>
          </w:p>
        </w:tc>
        <w:tc>
          <w:tcPr>
            <w:tcW w:w="6095" w:type="dxa"/>
          </w:tcPr>
          <w:p w14:paraId="2B2A0392" w14:textId="77777777" w:rsidR="007351A3" w:rsidRDefault="007351A3" w:rsidP="007351A3">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Se reporter au CA et BP.</w:t>
            </w:r>
          </w:p>
          <w:p w14:paraId="05D7CE23" w14:textId="77777777" w:rsidR="00537044" w:rsidRPr="007F6B31" w:rsidRDefault="007351A3" w:rsidP="006F6CD5">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 xml:space="preserve">Il s’agit des dépenses d’investissements concernant toutes </w:t>
            </w:r>
            <w:r w:rsidRPr="00D703A8">
              <w:rPr>
                <w:rFonts w:cstheme="minorHAnsi"/>
                <w:sz w:val="24"/>
                <w:szCs w:val="24"/>
              </w:rPr>
              <w:t>les fonctions (5,6,7,8) con</w:t>
            </w:r>
            <w:r w:rsidR="006F6CD5" w:rsidRPr="00D703A8">
              <w:rPr>
                <w:rFonts w:cstheme="minorHAnsi"/>
                <w:sz w:val="24"/>
                <w:szCs w:val="24"/>
              </w:rPr>
              <w:t>cernant</w:t>
            </w:r>
            <w:r w:rsidR="007F1654">
              <w:rPr>
                <w:rFonts w:cstheme="minorHAnsi"/>
                <w:sz w:val="24"/>
                <w:szCs w:val="24"/>
              </w:rPr>
              <w:t xml:space="preserve"> des dépenses de voirie, y compris la voirie en zone d’activité.</w:t>
            </w:r>
          </w:p>
        </w:tc>
      </w:tr>
      <w:tr w:rsidR="00537044" w:rsidRPr="007F6B31" w14:paraId="6447AF5D" w14:textId="77777777"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3459C500" w14:textId="77777777" w:rsidR="00537044" w:rsidRPr="007F6B31" w:rsidRDefault="00D703A8" w:rsidP="00550319">
            <w:pPr>
              <w:rPr>
                <w:rFonts w:cstheme="minorHAnsi"/>
                <w:b w:val="0"/>
                <w:color w:val="auto"/>
                <w:sz w:val="24"/>
                <w:szCs w:val="24"/>
              </w:rPr>
            </w:pPr>
            <w:r>
              <w:rPr>
                <w:rFonts w:cstheme="minorHAnsi"/>
                <w:b w:val="0"/>
                <w:color w:val="auto"/>
                <w:sz w:val="24"/>
                <w:szCs w:val="24"/>
              </w:rPr>
              <w:t>D2</w:t>
            </w:r>
            <w:r w:rsidR="007351A3">
              <w:rPr>
                <w:rFonts w:cstheme="minorHAnsi"/>
                <w:b w:val="0"/>
                <w:color w:val="auto"/>
                <w:sz w:val="24"/>
                <w:szCs w:val="24"/>
              </w:rPr>
              <w:t>a</w:t>
            </w:r>
          </w:p>
        </w:tc>
        <w:tc>
          <w:tcPr>
            <w:tcW w:w="2552" w:type="dxa"/>
          </w:tcPr>
          <w:p w14:paraId="72E772DB" w14:textId="77777777" w:rsidR="00537044" w:rsidRPr="007F6B31" w:rsidRDefault="007351A3"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Dont travaux de grosses réparations chaussées</w:t>
            </w:r>
          </w:p>
        </w:tc>
        <w:tc>
          <w:tcPr>
            <w:tcW w:w="6095" w:type="dxa"/>
          </w:tcPr>
          <w:p w14:paraId="342E1DF1" w14:textId="77777777" w:rsidR="007351A3"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0233E">
              <w:rPr>
                <w:rFonts w:cstheme="minorHAnsi"/>
                <w:sz w:val="24"/>
                <w:szCs w:val="24"/>
              </w:rPr>
              <w:t>Opérations de grosse maintenance sans modification significative de la géométrie : renforcements, revêtements de chaussée.</w:t>
            </w:r>
          </w:p>
          <w:p w14:paraId="683F6D0E" w14:textId="77777777" w:rsidR="00537044" w:rsidRPr="007F6B31" w:rsidRDefault="007351A3" w:rsidP="007351A3">
            <w:pPr>
              <w:tabs>
                <w:tab w:val="left" w:pos="3744"/>
              </w:tabs>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351A3">
              <w:rPr>
                <w:rFonts w:cstheme="minorHAnsi"/>
                <w:sz w:val="24"/>
                <w:szCs w:val="24"/>
              </w:rPr>
              <w:lastRenderedPageBreak/>
              <w:t>Calcul à faire à partir des programmes réalisés ou prévus (BP)</w:t>
            </w:r>
            <w:r>
              <w:rPr>
                <w:rFonts w:cstheme="minorHAnsi"/>
                <w:sz w:val="24"/>
                <w:szCs w:val="24"/>
              </w:rPr>
              <w:t>.</w:t>
            </w:r>
          </w:p>
        </w:tc>
      </w:tr>
      <w:tr w:rsidR="007351A3" w:rsidRPr="007F6B31" w14:paraId="4B622A29" w14:textId="77777777" w:rsidTr="007351A3">
        <w:tc>
          <w:tcPr>
            <w:cnfStyle w:val="001000000000" w:firstRow="0" w:lastRow="0" w:firstColumn="1" w:lastColumn="0" w:oddVBand="0" w:evenVBand="0" w:oddHBand="0" w:evenHBand="0" w:firstRowFirstColumn="0" w:firstRowLastColumn="0" w:lastRowFirstColumn="0" w:lastRowLastColumn="0"/>
            <w:tcW w:w="817" w:type="dxa"/>
          </w:tcPr>
          <w:p w14:paraId="2D1F779A" w14:textId="77777777" w:rsidR="007351A3" w:rsidRDefault="00D703A8" w:rsidP="00550319">
            <w:pPr>
              <w:rPr>
                <w:rFonts w:cstheme="minorHAnsi"/>
                <w:b w:val="0"/>
                <w:sz w:val="24"/>
                <w:szCs w:val="24"/>
              </w:rPr>
            </w:pPr>
            <w:r>
              <w:rPr>
                <w:rFonts w:cstheme="minorHAnsi"/>
                <w:b w:val="0"/>
                <w:color w:val="auto"/>
                <w:sz w:val="24"/>
                <w:szCs w:val="24"/>
              </w:rPr>
              <w:lastRenderedPageBreak/>
              <w:t>D2</w:t>
            </w:r>
            <w:r w:rsidR="007351A3" w:rsidRPr="007351A3">
              <w:rPr>
                <w:rFonts w:cstheme="minorHAnsi"/>
                <w:b w:val="0"/>
                <w:color w:val="auto"/>
                <w:sz w:val="24"/>
                <w:szCs w:val="24"/>
              </w:rPr>
              <w:t>b</w:t>
            </w:r>
          </w:p>
        </w:tc>
        <w:tc>
          <w:tcPr>
            <w:tcW w:w="2552" w:type="dxa"/>
          </w:tcPr>
          <w:p w14:paraId="2B3C093E" w14:textId="77777777" w:rsidR="007351A3" w:rsidRPr="007F6B31"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Dont travaux de grosses réparations des ouvrages d’art</w:t>
            </w:r>
          </w:p>
        </w:tc>
        <w:tc>
          <w:tcPr>
            <w:tcW w:w="6095" w:type="dxa"/>
          </w:tcPr>
          <w:p w14:paraId="393B4F23" w14:textId="77777777" w:rsidR="007351A3"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0233E">
              <w:rPr>
                <w:rFonts w:cstheme="minorHAnsi"/>
                <w:sz w:val="24"/>
                <w:szCs w:val="24"/>
              </w:rPr>
              <w:t>Opérations sur les ouvrages d’art, de grosses réparations ou de petites améliorations n’impactant pas de façon conséquente les conditions de circulation avant/après travaux</w:t>
            </w:r>
            <w:r>
              <w:rPr>
                <w:rFonts w:cstheme="minorHAnsi"/>
                <w:sz w:val="24"/>
                <w:szCs w:val="24"/>
              </w:rPr>
              <w:t>.</w:t>
            </w:r>
          </w:p>
          <w:p w14:paraId="3357D3B9" w14:textId="77777777" w:rsidR="007351A3" w:rsidRPr="007F6B31" w:rsidRDefault="007351A3" w:rsidP="007351A3">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351A3">
              <w:rPr>
                <w:rFonts w:cstheme="minorHAnsi"/>
                <w:sz w:val="24"/>
                <w:szCs w:val="24"/>
              </w:rPr>
              <w:t>Calcul à faire à partir des programmes réalisés ou prévus (BP)</w:t>
            </w:r>
            <w:r>
              <w:rPr>
                <w:rFonts w:cstheme="minorHAnsi"/>
                <w:sz w:val="24"/>
                <w:szCs w:val="24"/>
              </w:rPr>
              <w:t>.</w:t>
            </w:r>
          </w:p>
        </w:tc>
      </w:tr>
      <w:tr w:rsidR="003A67D8" w:rsidRPr="007F6B31" w14:paraId="1B2E2C45" w14:textId="77777777" w:rsidTr="00735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0FF84B74" w14:textId="77777777" w:rsidR="003A67D8" w:rsidRPr="00F37F5B" w:rsidRDefault="00D703A8" w:rsidP="00550319">
            <w:pPr>
              <w:rPr>
                <w:rFonts w:cstheme="minorHAnsi"/>
                <w:b w:val="0"/>
                <w:color w:val="auto"/>
                <w:sz w:val="24"/>
                <w:szCs w:val="24"/>
                <w:highlight w:val="yellow"/>
              </w:rPr>
            </w:pPr>
            <w:r w:rsidRPr="00F37F5B">
              <w:rPr>
                <w:rFonts w:cstheme="minorHAnsi"/>
                <w:b w:val="0"/>
                <w:color w:val="auto"/>
                <w:sz w:val="24"/>
                <w:szCs w:val="24"/>
              </w:rPr>
              <w:t>D2c</w:t>
            </w:r>
          </w:p>
        </w:tc>
        <w:tc>
          <w:tcPr>
            <w:tcW w:w="2552" w:type="dxa"/>
          </w:tcPr>
          <w:p w14:paraId="43734B7A" w14:textId="77777777" w:rsidR="003A67D8" w:rsidRPr="00F37F5B" w:rsidRDefault="003A67D8"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Matériel et outillage de voirie</w:t>
            </w:r>
          </w:p>
        </w:tc>
        <w:tc>
          <w:tcPr>
            <w:tcW w:w="6095" w:type="dxa"/>
          </w:tcPr>
          <w:p w14:paraId="392352D9" w14:textId="77777777" w:rsidR="003A67D8" w:rsidRPr="00F37F5B" w:rsidRDefault="00B96291" w:rsidP="00B96291">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37F5B">
              <w:rPr>
                <w:rFonts w:cstheme="minorHAnsi"/>
                <w:sz w:val="24"/>
                <w:szCs w:val="24"/>
              </w:rPr>
              <w:t>Il s’agit des dépenses exclusivement de matériel et d’outillage propre à l’EPCI.</w:t>
            </w:r>
          </w:p>
        </w:tc>
      </w:tr>
      <w:tr w:rsidR="007351A3" w:rsidRPr="007F6B31" w14:paraId="2D0918D5" w14:textId="77777777" w:rsidTr="007351A3">
        <w:tc>
          <w:tcPr>
            <w:cnfStyle w:val="001000000000" w:firstRow="0" w:lastRow="0" w:firstColumn="1" w:lastColumn="0" w:oddVBand="0" w:evenVBand="0" w:oddHBand="0" w:evenHBand="0" w:firstRowFirstColumn="0" w:firstRowLastColumn="0" w:lastRowFirstColumn="0" w:lastRowLastColumn="0"/>
            <w:tcW w:w="817" w:type="dxa"/>
          </w:tcPr>
          <w:p w14:paraId="556519F3" w14:textId="77777777" w:rsidR="007351A3" w:rsidRPr="003A67D8" w:rsidRDefault="00D703A8" w:rsidP="00550319">
            <w:pPr>
              <w:rPr>
                <w:rFonts w:cstheme="minorHAnsi"/>
                <w:b w:val="0"/>
                <w:sz w:val="24"/>
                <w:szCs w:val="24"/>
              </w:rPr>
            </w:pPr>
            <w:r>
              <w:rPr>
                <w:rFonts w:cstheme="minorHAnsi"/>
                <w:b w:val="0"/>
                <w:color w:val="auto"/>
                <w:sz w:val="24"/>
                <w:szCs w:val="24"/>
              </w:rPr>
              <w:t>D2d</w:t>
            </w:r>
          </w:p>
        </w:tc>
        <w:tc>
          <w:tcPr>
            <w:tcW w:w="2552" w:type="dxa"/>
          </w:tcPr>
          <w:p w14:paraId="22A152AD" w14:textId="77777777" w:rsidR="007351A3" w:rsidRPr="003A67D8" w:rsidRDefault="007351A3"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3A67D8">
              <w:rPr>
                <w:rFonts w:cstheme="minorHAnsi"/>
                <w:sz w:val="24"/>
                <w:szCs w:val="24"/>
              </w:rPr>
              <w:t>Autres opérations d’investissement sur voirie</w:t>
            </w:r>
          </w:p>
        </w:tc>
        <w:tc>
          <w:tcPr>
            <w:tcW w:w="6095" w:type="dxa"/>
          </w:tcPr>
          <w:p w14:paraId="21ED70B2" w14:textId="77777777" w:rsidR="007351A3" w:rsidRPr="007351A3" w:rsidRDefault="007351A3" w:rsidP="00D703A8">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37F5B">
              <w:rPr>
                <w:rFonts w:cstheme="minorHAnsi"/>
                <w:sz w:val="24"/>
                <w:szCs w:val="24"/>
              </w:rPr>
              <w:t xml:space="preserve">Calcul automatique = </w:t>
            </w:r>
            <w:r w:rsidR="00D703A8" w:rsidRPr="00F37F5B">
              <w:rPr>
                <w:rFonts w:cstheme="minorHAnsi"/>
                <w:sz w:val="24"/>
                <w:szCs w:val="24"/>
              </w:rPr>
              <w:t>D2-D2a-D2b-D2c</w:t>
            </w:r>
          </w:p>
        </w:tc>
      </w:tr>
    </w:tbl>
    <w:p w14:paraId="510A77BF" w14:textId="77777777" w:rsidR="004F46DE" w:rsidRDefault="004F46DE" w:rsidP="006A72DA">
      <w:pPr>
        <w:rPr>
          <w:rFonts w:asciiTheme="minorHAnsi" w:hAnsiTheme="minorHAnsi" w:cstheme="minorHAnsi"/>
          <w:color w:val="4F81BD"/>
          <w:sz w:val="24"/>
          <w:szCs w:val="24"/>
        </w:rPr>
      </w:pPr>
    </w:p>
    <w:tbl>
      <w:tblPr>
        <w:tblStyle w:val="Grillemoyenne3-Accent2"/>
        <w:tblW w:w="9464" w:type="dxa"/>
        <w:tblLook w:val="04A0" w:firstRow="1" w:lastRow="0" w:firstColumn="1" w:lastColumn="0" w:noHBand="0" w:noVBand="1"/>
      </w:tblPr>
      <w:tblGrid>
        <w:gridCol w:w="817"/>
        <w:gridCol w:w="2552"/>
        <w:gridCol w:w="6095"/>
      </w:tblGrid>
      <w:tr w:rsidR="00CD2689" w:rsidRPr="007F6B31" w14:paraId="2168A77B" w14:textId="77777777" w:rsidTr="00CD2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9A0C876" w14:textId="77777777" w:rsidR="00CD2689" w:rsidRPr="007F6B31" w:rsidRDefault="00CD2689" w:rsidP="00550319">
            <w:pPr>
              <w:rPr>
                <w:rFonts w:cstheme="minorHAnsi"/>
                <w:b w:val="0"/>
                <w:sz w:val="28"/>
                <w:szCs w:val="24"/>
              </w:rPr>
            </w:pPr>
            <w:r w:rsidRPr="007F6B31">
              <w:rPr>
                <w:rFonts w:cstheme="minorHAnsi"/>
                <w:sz w:val="28"/>
                <w:szCs w:val="24"/>
              </w:rPr>
              <w:t>E</w:t>
            </w:r>
          </w:p>
        </w:tc>
        <w:tc>
          <w:tcPr>
            <w:tcW w:w="2552" w:type="dxa"/>
          </w:tcPr>
          <w:p w14:paraId="483703D3" w14:textId="77777777" w:rsidR="00CD2689" w:rsidRPr="007F6B31" w:rsidRDefault="00CD2689" w:rsidP="00550319">
            <w:pPr>
              <w:cnfStyle w:val="100000000000" w:firstRow="1" w:lastRow="0" w:firstColumn="0" w:lastColumn="0" w:oddVBand="0" w:evenVBand="0" w:oddHBand="0" w:evenHBand="0" w:firstRowFirstColumn="0" w:firstRowLastColumn="0" w:lastRowFirstColumn="0" w:lastRowLastColumn="0"/>
              <w:rPr>
                <w:rFonts w:cstheme="minorHAnsi"/>
                <w:b w:val="0"/>
                <w:sz w:val="28"/>
                <w:szCs w:val="24"/>
              </w:rPr>
            </w:pPr>
            <w:r>
              <w:rPr>
                <w:rFonts w:cstheme="minorHAnsi"/>
                <w:sz w:val="28"/>
                <w:szCs w:val="24"/>
              </w:rPr>
              <w:t>RÉPARTITION DES INVESTISSEMENTS PAR TYPE DE VOIRIE</w:t>
            </w:r>
          </w:p>
        </w:tc>
        <w:tc>
          <w:tcPr>
            <w:tcW w:w="6095" w:type="dxa"/>
          </w:tcPr>
          <w:p w14:paraId="019A8EE5" w14:textId="77777777" w:rsidR="00CD2689" w:rsidRPr="007F6B31" w:rsidRDefault="00CD2689" w:rsidP="00550319">
            <w:pPr>
              <w:pStyle w:val="Paragraphedeliste"/>
              <w:ind w:left="0"/>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CD2689" w:rsidRPr="007F6B31" w14:paraId="3C7C4BAF" w14:textId="77777777"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6EDEDAE" w14:textId="77777777" w:rsidR="00CD2689" w:rsidRPr="00CD2689" w:rsidRDefault="00CD2689" w:rsidP="00550319">
            <w:pPr>
              <w:rPr>
                <w:rFonts w:cstheme="minorHAnsi"/>
                <w:b w:val="0"/>
                <w:color w:val="auto"/>
                <w:sz w:val="24"/>
                <w:szCs w:val="24"/>
              </w:rPr>
            </w:pPr>
            <w:r>
              <w:rPr>
                <w:rFonts w:cstheme="minorHAnsi"/>
                <w:b w:val="0"/>
                <w:color w:val="auto"/>
                <w:sz w:val="24"/>
                <w:szCs w:val="24"/>
              </w:rPr>
              <w:t>E1</w:t>
            </w:r>
          </w:p>
        </w:tc>
        <w:tc>
          <w:tcPr>
            <w:tcW w:w="2552" w:type="dxa"/>
          </w:tcPr>
          <w:p w14:paraId="30C402F1" w14:textId="77777777"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Investissement voirie zones d’activités</w:t>
            </w:r>
          </w:p>
        </w:tc>
        <w:tc>
          <w:tcPr>
            <w:tcW w:w="6095" w:type="dxa"/>
          </w:tcPr>
          <w:p w14:paraId="6AB1A7B9" w14:textId="77777777"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14:paraId="1C92E7CE" w14:textId="77777777" w:rsidTr="00CD2689">
        <w:tc>
          <w:tcPr>
            <w:cnfStyle w:val="001000000000" w:firstRow="0" w:lastRow="0" w:firstColumn="1" w:lastColumn="0" w:oddVBand="0" w:evenVBand="0" w:oddHBand="0" w:evenHBand="0" w:firstRowFirstColumn="0" w:firstRowLastColumn="0" w:lastRowFirstColumn="0" w:lastRowLastColumn="0"/>
            <w:tcW w:w="817" w:type="dxa"/>
          </w:tcPr>
          <w:p w14:paraId="07704C7F" w14:textId="77777777" w:rsidR="00CD2689" w:rsidRPr="00CD2689" w:rsidRDefault="00F2041B" w:rsidP="00550319">
            <w:pPr>
              <w:rPr>
                <w:rFonts w:cstheme="minorHAnsi"/>
                <w:b w:val="0"/>
                <w:color w:val="auto"/>
                <w:sz w:val="24"/>
                <w:szCs w:val="24"/>
              </w:rPr>
            </w:pPr>
            <w:r>
              <w:rPr>
                <w:rFonts w:cstheme="minorHAnsi"/>
                <w:b w:val="0"/>
                <w:color w:val="auto"/>
                <w:sz w:val="24"/>
                <w:szCs w:val="24"/>
              </w:rPr>
              <w:t>E2</w:t>
            </w:r>
          </w:p>
        </w:tc>
        <w:tc>
          <w:tcPr>
            <w:tcW w:w="2552" w:type="dxa"/>
          </w:tcPr>
          <w:p w14:paraId="7A336865" w14:textId="77777777" w:rsidR="00CD2689" w:rsidRPr="00CD2689"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Investissement autres voiries</w:t>
            </w:r>
          </w:p>
        </w:tc>
        <w:tc>
          <w:tcPr>
            <w:tcW w:w="6095" w:type="dxa"/>
          </w:tcPr>
          <w:p w14:paraId="2138D6BD" w14:textId="77777777" w:rsidR="00CD2689" w:rsidRPr="007F6B31" w:rsidRDefault="00CD2689" w:rsidP="0055031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D2689">
              <w:rPr>
                <w:rFonts w:cstheme="minorHAnsi"/>
                <w:sz w:val="24"/>
                <w:szCs w:val="24"/>
              </w:rPr>
              <w:t>Calcul à faire à partir des programmes réalisés ou prévus (BP)</w:t>
            </w:r>
            <w:r>
              <w:rPr>
                <w:rFonts w:cstheme="minorHAnsi"/>
                <w:sz w:val="24"/>
                <w:szCs w:val="24"/>
              </w:rPr>
              <w:t>.</w:t>
            </w:r>
          </w:p>
        </w:tc>
      </w:tr>
      <w:tr w:rsidR="00CD2689" w:rsidRPr="007F6B31" w14:paraId="3200F7EA" w14:textId="77777777" w:rsidTr="00CD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4AD386D4" w14:textId="77777777" w:rsidR="00CD2689" w:rsidRPr="007F6B31" w:rsidRDefault="00F2041B" w:rsidP="00550319">
            <w:pPr>
              <w:rPr>
                <w:rFonts w:cstheme="minorHAnsi"/>
                <w:b w:val="0"/>
                <w:color w:val="auto"/>
                <w:sz w:val="24"/>
                <w:szCs w:val="24"/>
              </w:rPr>
            </w:pPr>
            <w:r>
              <w:rPr>
                <w:rFonts w:cstheme="minorHAnsi"/>
                <w:b w:val="0"/>
                <w:color w:val="auto"/>
                <w:sz w:val="24"/>
                <w:szCs w:val="24"/>
              </w:rPr>
              <w:t>E3</w:t>
            </w:r>
          </w:p>
        </w:tc>
        <w:tc>
          <w:tcPr>
            <w:tcW w:w="2552" w:type="dxa"/>
          </w:tcPr>
          <w:p w14:paraId="2FE84750" w14:textId="77777777" w:rsidR="00CD2689" w:rsidRPr="00CD2689"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Total </w:t>
            </w:r>
          </w:p>
        </w:tc>
        <w:tc>
          <w:tcPr>
            <w:tcW w:w="6095" w:type="dxa"/>
          </w:tcPr>
          <w:p w14:paraId="7D0488CC" w14:textId="77777777" w:rsidR="00CD2689" w:rsidRPr="007F6B31" w:rsidRDefault="00CD2689" w:rsidP="00550319">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D2689">
              <w:rPr>
                <w:rFonts w:cstheme="minorHAnsi"/>
                <w:sz w:val="24"/>
                <w:szCs w:val="24"/>
              </w:rPr>
              <w:t>Calcul automatique = E1+E2+E3</w:t>
            </w:r>
            <w:r>
              <w:rPr>
                <w:rFonts w:cstheme="minorHAnsi"/>
                <w:sz w:val="24"/>
                <w:szCs w:val="24"/>
              </w:rPr>
              <w:t>.</w:t>
            </w:r>
          </w:p>
        </w:tc>
      </w:tr>
    </w:tbl>
    <w:p w14:paraId="6A33A4F2" w14:textId="77777777" w:rsidR="00842937" w:rsidRDefault="00842937">
      <w:pPr>
        <w:spacing w:after="0" w:line="240" w:lineRule="auto"/>
        <w:rPr>
          <w:rFonts w:asciiTheme="minorHAnsi" w:hAnsiTheme="minorHAnsi" w:cstheme="minorHAnsi"/>
          <w:b/>
          <w:i/>
          <w:color w:val="772681"/>
          <w:sz w:val="24"/>
          <w:szCs w:val="24"/>
        </w:rPr>
      </w:pPr>
      <w:r>
        <w:rPr>
          <w:rFonts w:asciiTheme="minorHAnsi" w:hAnsiTheme="minorHAnsi" w:cstheme="minorHAnsi"/>
          <w:b/>
          <w:i/>
          <w:color w:val="772681"/>
          <w:sz w:val="24"/>
          <w:szCs w:val="24"/>
        </w:rPr>
        <w:br w:type="page"/>
      </w:r>
    </w:p>
    <w:p w14:paraId="5A4BC90E" w14:textId="77777777" w:rsidR="005B48A7" w:rsidRDefault="005B48A7" w:rsidP="00DA7DCC">
      <w:pPr>
        <w:spacing w:after="0" w:line="240" w:lineRule="auto"/>
        <w:rPr>
          <w:rFonts w:asciiTheme="minorHAnsi" w:hAnsiTheme="minorHAnsi" w:cstheme="minorHAnsi"/>
          <w:b/>
          <w:i/>
          <w:color w:val="772681"/>
          <w:sz w:val="24"/>
          <w:szCs w:val="24"/>
        </w:rPr>
      </w:pPr>
    </w:p>
    <w:p w14:paraId="286D0291" w14:textId="77777777" w:rsidR="0090470E" w:rsidRPr="00DA7DCC" w:rsidRDefault="00F0233E" w:rsidP="00DA7DCC">
      <w:pPr>
        <w:spacing w:after="0" w:line="240" w:lineRule="auto"/>
        <w:rPr>
          <w:rFonts w:asciiTheme="minorHAnsi" w:hAnsiTheme="minorHAnsi" w:cstheme="minorHAnsi"/>
          <w:b/>
          <w:color w:val="4F81BD"/>
          <w:sz w:val="24"/>
          <w:szCs w:val="24"/>
        </w:rPr>
      </w:pPr>
      <w:r w:rsidRPr="00F0233E">
        <w:rPr>
          <w:rFonts w:asciiTheme="minorHAnsi" w:hAnsiTheme="minorHAnsi" w:cstheme="minorHAnsi"/>
          <w:b/>
          <w:i/>
          <w:color w:val="772681"/>
          <w:sz w:val="24"/>
          <w:szCs w:val="24"/>
        </w:rPr>
        <w:t xml:space="preserve">Informations relatives à l’instruction </w:t>
      </w:r>
      <w:r w:rsidR="005B48A7">
        <w:rPr>
          <w:rFonts w:asciiTheme="minorHAnsi" w:hAnsiTheme="minorHAnsi" w:cstheme="minorHAnsi"/>
          <w:b/>
          <w:i/>
          <w:color w:val="772681"/>
          <w:sz w:val="24"/>
          <w:szCs w:val="24"/>
        </w:rPr>
        <w:t>M14</w:t>
      </w:r>
    </w:p>
    <w:p w14:paraId="79083E67" w14:textId="77777777" w:rsidR="005B48A7" w:rsidRDefault="005B48A7" w:rsidP="005B48A7">
      <w:pPr>
        <w:jc w:val="both"/>
        <w:rPr>
          <w:rFonts w:asciiTheme="minorHAnsi" w:hAnsiTheme="minorHAnsi" w:cstheme="minorHAnsi"/>
          <w:sz w:val="24"/>
          <w:szCs w:val="24"/>
        </w:rPr>
      </w:pPr>
    </w:p>
    <w:p w14:paraId="4C4EEB6E" w14:textId="77777777"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 xml:space="preserve">Sont détaillés ci-dessous les fonctions et les comptes concernés par les dépenses de voirie, issues de </w:t>
      </w:r>
      <w:r w:rsidRPr="006644C3">
        <w:rPr>
          <w:rFonts w:asciiTheme="minorHAnsi" w:hAnsiTheme="minorHAnsi" w:cstheme="minorHAnsi"/>
          <w:b/>
          <w:sz w:val="24"/>
          <w:szCs w:val="24"/>
        </w:rPr>
        <w:t>l’instruction comptable M 14</w:t>
      </w:r>
      <w:r w:rsidRPr="005B48A7">
        <w:rPr>
          <w:rFonts w:asciiTheme="minorHAnsi" w:hAnsiTheme="minorHAnsi" w:cstheme="minorHAnsi"/>
          <w:sz w:val="24"/>
          <w:szCs w:val="24"/>
        </w:rPr>
        <w:t xml:space="preserve">, applicable aux communes et aux établissements publics communaux et intercommunaux à caractère administratif. (Consultation sur le site de la DGCL </w:t>
      </w:r>
      <w:hyperlink r:id="rId10" w:history="1">
        <w:r w:rsidRPr="00DB25BA">
          <w:rPr>
            <w:rStyle w:val="Lienhypertexte"/>
            <w:rFonts w:asciiTheme="minorHAnsi" w:hAnsiTheme="minorHAnsi" w:cstheme="minorHAnsi"/>
            <w:sz w:val="24"/>
            <w:szCs w:val="24"/>
          </w:rPr>
          <w:t>https://www.collectivites-locales.gouv.fr/la-comptabilite-m14</w:t>
        </w:r>
      </w:hyperlink>
      <w:r>
        <w:rPr>
          <w:rFonts w:asciiTheme="minorHAnsi" w:hAnsiTheme="minorHAnsi" w:cstheme="minorHAnsi"/>
          <w:sz w:val="24"/>
          <w:szCs w:val="24"/>
        </w:rPr>
        <w:t>).</w:t>
      </w:r>
    </w:p>
    <w:p w14:paraId="0AAAB81A" w14:textId="77777777"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Les rubriques du questionnaire financier « données fonctionnement » et « données investissement » sur la voirie résultent du croisement des comptes et des fonctions concernés pour les dépenses réelles.</w:t>
      </w:r>
    </w:p>
    <w:p w14:paraId="52656874" w14:textId="77777777"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Selon les collectivités, les dépenses peuvent aussi être prises en compte sur le budget principal ou sur des budgets annexes dans les domaines des transports, de l’aménagement urbain, des zones d’activité, etc.</w:t>
      </w:r>
    </w:p>
    <w:p w14:paraId="17650E06" w14:textId="77777777"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 xml:space="preserve">Dans tous les cas, la principale fonction concernée est la </w:t>
      </w:r>
      <w:r w:rsidRPr="006644C3">
        <w:rPr>
          <w:rFonts w:asciiTheme="minorHAnsi" w:hAnsiTheme="minorHAnsi" w:cstheme="minorHAnsi"/>
          <w:b/>
          <w:sz w:val="24"/>
          <w:szCs w:val="24"/>
        </w:rPr>
        <w:t>fonction 8 « Aménagement des services urbains, environnement » et les sous-fonctions</w:t>
      </w:r>
      <w:r w:rsidRPr="005B48A7">
        <w:rPr>
          <w:rFonts w:asciiTheme="minorHAnsi" w:hAnsiTheme="minorHAnsi" w:cstheme="minorHAnsi"/>
          <w:sz w:val="24"/>
          <w:szCs w:val="24"/>
        </w:rPr>
        <w:t xml:space="preserve"> :</w:t>
      </w:r>
    </w:p>
    <w:p w14:paraId="1AD7B487" w14:textId="77777777"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xml:space="preserve">- </w:t>
      </w:r>
      <w:r w:rsidRPr="006644C3">
        <w:rPr>
          <w:rFonts w:asciiTheme="minorHAnsi" w:hAnsiTheme="minorHAnsi" w:cstheme="minorHAnsi"/>
          <w:b/>
          <w:sz w:val="24"/>
          <w:szCs w:val="24"/>
        </w:rPr>
        <w:t>820, « Services communs »</w:t>
      </w:r>
      <w:r w:rsidRPr="005B48A7">
        <w:rPr>
          <w:rFonts w:asciiTheme="minorHAnsi" w:hAnsiTheme="minorHAnsi" w:cstheme="minorHAnsi"/>
          <w:sz w:val="24"/>
          <w:szCs w:val="24"/>
        </w:rPr>
        <w:t xml:space="preserve"> : services administratifs de gestion, de contrôle ou d’animation concernant l’aménagement urbain, notamment en matière de plan d’occupation des sols et de règles particulières d’urbanisme.</w:t>
      </w:r>
    </w:p>
    <w:p w14:paraId="6035694C" w14:textId="77777777"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xml:space="preserve">- </w:t>
      </w:r>
      <w:r w:rsidRPr="006644C3">
        <w:rPr>
          <w:rFonts w:asciiTheme="minorHAnsi" w:hAnsiTheme="minorHAnsi" w:cstheme="minorHAnsi"/>
          <w:b/>
          <w:sz w:val="24"/>
          <w:szCs w:val="24"/>
        </w:rPr>
        <w:t>821 « Equipements annexes de voirie »</w:t>
      </w:r>
      <w:r w:rsidRPr="005B48A7">
        <w:rPr>
          <w:rFonts w:asciiTheme="minorHAnsi" w:hAnsiTheme="minorHAnsi" w:cstheme="minorHAnsi"/>
          <w:sz w:val="24"/>
          <w:szCs w:val="24"/>
        </w:rPr>
        <w:t xml:space="preserve"> :</w:t>
      </w:r>
    </w:p>
    <w:p w14:paraId="7C1562AB" w14:textId="77777777" w:rsidR="005B48A7" w:rsidRPr="005B48A7" w:rsidRDefault="005B48A7" w:rsidP="00B943E4">
      <w:pPr>
        <w:pStyle w:val="Paragraphedeliste"/>
        <w:numPr>
          <w:ilvl w:val="0"/>
          <w:numId w:val="8"/>
        </w:numPr>
        <w:jc w:val="both"/>
        <w:rPr>
          <w:rFonts w:asciiTheme="minorHAnsi" w:hAnsiTheme="minorHAnsi" w:cstheme="minorHAnsi"/>
          <w:sz w:val="24"/>
          <w:szCs w:val="24"/>
        </w:rPr>
      </w:pPr>
      <w:r w:rsidRPr="005B48A7">
        <w:rPr>
          <w:rFonts w:asciiTheme="minorHAnsi" w:hAnsiTheme="minorHAnsi" w:cstheme="minorHAnsi"/>
          <w:sz w:val="24"/>
          <w:szCs w:val="24"/>
        </w:rPr>
        <w:t>la signalisation lumineuse des carrefours,</w:t>
      </w:r>
    </w:p>
    <w:p w14:paraId="5B77470F" w14:textId="77777777" w:rsidR="005B48A7" w:rsidRPr="005B48A7" w:rsidRDefault="005B48A7" w:rsidP="00B943E4">
      <w:pPr>
        <w:pStyle w:val="Paragraphedeliste"/>
        <w:numPr>
          <w:ilvl w:val="0"/>
          <w:numId w:val="8"/>
        </w:numPr>
        <w:jc w:val="both"/>
        <w:rPr>
          <w:rFonts w:asciiTheme="minorHAnsi" w:hAnsiTheme="minorHAnsi" w:cstheme="minorHAnsi"/>
          <w:sz w:val="24"/>
          <w:szCs w:val="24"/>
        </w:rPr>
      </w:pPr>
      <w:r w:rsidRPr="005B48A7">
        <w:rPr>
          <w:rFonts w:asciiTheme="minorHAnsi" w:hAnsiTheme="minorHAnsi" w:cstheme="minorHAnsi"/>
          <w:sz w:val="24"/>
          <w:szCs w:val="24"/>
        </w:rPr>
        <w:t>la signalisation urbaine, horizontale ou verticale,</w:t>
      </w:r>
    </w:p>
    <w:p w14:paraId="09EDFDEB" w14:textId="77777777" w:rsidR="005B48A7" w:rsidRPr="005B48A7" w:rsidRDefault="005B48A7" w:rsidP="00B943E4">
      <w:pPr>
        <w:pStyle w:val="Paragraphedeliste"/>
        <w:numPr>
          <w:ilvl w:val="0"/>
          <w:numId w:val="8"/>
        </w:numPr>
        <w:jc w:val="both"/>
        <w:rPr>
          <w:rFonts w:asciiTheme="minorHAnsi" w:hAnsiTheme="minorHAnsi" w:cstheme="minorHAnsi"/>
          <w:sz w:val="24"/>
          <w:szCs w:val="24"/>
        </w:rPr>
      </w:pPr>
      <w:r w:rsidRPr="005B48A7">
        <w:rPr>
          <w:rFonts w:asciiTheme="minorHAnsi" w:hAnsiTheme="minorHAnsi" w:cstheme="minorHAnsi"/>
          <w:sz w:val="24"/>
          <w:szCs w:val="24"/>
        </w:rPr>
        <w:t>le mobilier urbain : bancs, cabines téléphoniques, abribus, etc.</w:t>
      </w:r>
    </w:p>
    <w:p w14:paraId="0A32D054" w14:textId="77777777" w:rsidR="005B48A7" w:rsidRPr="005B48A7" w:rsidRDefault="005B48A7" w:rsidP="00B943E4">
      <w:pPr>
        <w:pStyle w:val="Paragraphedeliste"/>
        <w:numPr>
          <w:ilvl w:val="0"/>
          <w:numId w:val="8"/>
        </w:numPr>
        <w:jc w:val="both"/>
        <w:rPr>
          <w:rFonts w:asciiTheme="minorHAnsi" w:hAnsiTheme="minorHAnsi" w:cstheme="minorHAnsi"/>
          <w:sz w:val="24"/>
          <w:szCs w:val="24"/>
        </w:rPr>
      </w:pPr>
      <w:r w:rsidRPr="005B48A7">
        <w:rPr>
          <w:rFonts w:asciiTheme="minorHAnsi" w:hAnsiTheme="minorHAnsi" w:cstheme="minorHAnsi"/>
          <w:sz w:val="24"/>
          <w:szCs w:val="24"/>
        </w:rPr>
        <w:t>les travaux de voirie liés à la gestion des réseaux de distribution d’énergie, d’eau et d’assainissement (réfection des chaussées et trottoirs après travaux).</w:t>
      </w:r>
    </w:p>
    <w:p w14:paraId="5A6EE395" w14:textId="77777777"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xml:space="preserve">- </w:t>
      </w:r>
      <w:r w:rsidRPr="006644C3">
        <w:rPr>
          <w:rFonts w:asciiTheme="minorHAnsi" w:hAnsiTheme="minorHAnsi" w:cstheme="minorHAnsi"/>
          <w:b/>
          <w:sz w:val="24"/>
          <w:szCs w:val="24"/>
        </w:rPr>
        <w:t>822 « Voirie communale et routes »</w:t>
      </w:r>
      <w:r w:rsidRPr="005B48A7">
        <w:rPr>
          <w:rFonts w:asciiTheme="minorHAnsi" w:hAnsiTheme="minorHAnsi" w:cstheme="minorHAnsi"/>
          <w:sz w:val="24"/>
          <w:szCs w:val="24"/>
        </w:rPr>
        <w:t xml:space="preserve"> :</w:t>
      </w:r>
    </w:p>
    <w:p w14:paraId="6B1DA664" w14:textId="77777777" w:rsidR="005B48A7" w:rsidRPr="005B48A7" w:rsidRDefault="005B48A7" w:rsidP="00B943E4">
      <w:pPr>
        <w:pStyle w:val="Paragraphedeliste"/>
        <w:numPr>
          <w:ilvl w:val="0"/>
          <w:numId w:val="12"/>
        </w:numPr>
        <w:jc w:val="both"/>
        <w:rPr>
          <w:rFonts w:asciiTheme="minorHAnsi" w:hAnsiTheme="minorHAnsi" w:cstheme="minorHAnsi"/>
          <w:sz w:val="24"/>
          <w:szCs w:val="24"/>
        </w:rPr>
      </w:pPr>
      <w:r w:rsidRPr="005B48A7">
        <w:rPr>
          <w:rFonts w:asciiTheme="minorHAnsi" w:hAnsiTheme="minorHAnsi" w:cstheme="minorHAnsi"/>
          <w:sz w:val="24"/>
          <w:szCs w:val="24"/>
        </w:rPr>
        <w:t>les chaussées communales, les trottoirs et les espaces piétonniers,</w:t>
      </w:r>
    </w:p>
    <w:p w14:paraId="6B852D4E" w14:textId="77777777" w:rsidR="005B48A7" w:rsidRPr="005B48A7" w:rsidRDefault="005B48A7" w:rsidP="00B943E4">
      <w:pPr>
        <w:pStyle w:val="Paragraphedeliste"/>
        <w:numPr>
          <w:ilvl w:val="0"/>
          <w:numId w:val="12"/>
        </w:numPr>
        <w:jc w:val="both"/>
        <w:rPr>
          <w:rFonts w:asciiTheme="minorHAnsi" w:hAnsiTheme="minorHAnsi" w:cstheme="minorHAnsi"/>
          <w:sz w:val="24"/>
          <w:szCs w:val="24"/>
        </w:rPr>
      </w:pPr>
      <w:r w:rsidRPr="005B48A7">
        <w:rPr>
          <w:rFonts w:asciiTheme="minorHAnsi" w:hAnsiTheme="minorHAnsi" w:cstheme="minorHAnsi"/>
          <w:sz w:val="24"/>
          <w:szCs w:val="24"/>
        </w:rPr>
        <w:t>les carrefours, ronds-points, ralentisseurs, y compris sur des voies routières traversant l’agglomération,</w:t>
      </w:r>
    </w:p>
    <w:p w14:paraId="6F280796" w14:textId="77777777" w:rsidR="005B48A7" w:rsidRPr="005B48A7" w:rsidRDefault="005B48A7" w:rsidP="00B943E4">
      <w:pPr>
        <w:pStyle w:val="Paragraphedeliste"/>
        <w:numPr>
          <w:ilvl w:val="0"/>
          <w:numId w:val="12"/>
        </w:numPr>
        <w:jc w:val="both"/>
        <w:rPr>
          <w:rFonts w:asciiTheme="minorHAnsi" w:hAnsiTheme="minorHAnsi" w:cstheme="minorHAnsi"/>
          <w:sz w:val="24"/>
          <w:szCs w:val="24"/>
        </w:rPr>
      </w:pPr>
      <w:r w:rsidRPr="005B48A7">
        <w:rPr>
          <w:rFonts w:asciiTheme="minorHAnsi" w:hAnsiTheme="minorHAnsi" w:cstheme="minorHAnsi"/>
          <w:sz w:val="24"/>
          <w:szCs w:val="24"/>
        </w:rPr>
        <w:t>les pistes cyclables et voies réservées aux transports collectifs,</w:t>
      </w:r>
    </w:p>
    <w:p w14:paraId="6DB8083D" w14:textId="77777777" w:rsidR="005B48A7" w:rsidRPr="005B48A7" w:rsidRDefault="005B48A7" w:rsidP="00B943E4">
      <w:pPr>
        <w:pStyle w:val="Paragraphedeliste"/>
        <w:numPr>
          <w:ilvl w:val="0"/>
          <w:numId w:val="13"/>
        </w:numPr>
        <w:jc w:val="both"/>
        <w:rPr>
          <w:rFonts w:asciiTheme="minorHAnsi" w:hAnsiTheme="minorHAnsi" w:cstheme="minorHAnsi"/>
          <w:sz w:val="24"/>
          <w:szCs w:val="24"/>
        </w:rPr>
      </w:pPr>
      <w:r w:rsidRPr="005B48A7">
        <w:rPr>
          <w:rFonts w:asciiTheme="minorHAnsi" w:hAnsiTheme="minorHAnsi" w:cstheme="minorHAnsi"/>
          <w:sz w:val="24"/>
          <w:szCs w:val="24"/>
        </w:rPr>
        <w:t>les routes traversant le territoire communal hors de l’agglomération,</w:t>
      </w:r>
    </w:p>
    <w:p w14:paraId="48210B03" w14:textId="77777777" w:rsidR="005B48A7" w:rsidRPr="005B48A7" w:rsidRDefault="005B48A7" w:rsidP="00B943E4">
      <w:pPr>
        <w:pStyle w:val="Paragraphedeliste"/>
        <w:numPr>
          <w:ilvl w:val="0"/>
          <w:numId w:val="13"/>
        </w:numPr>
        <w:jc w:val="both"/>
        <w:rPr>
          <w:rFonts w:asciiTheme="minorHAnsi" w:hAnsiTheme="minorHAnsi" w:cstheme="minorHAnsi"/>
          <w:sz w:val="24"/>
          <w:szCs w:val="24"/>
        </w:rPr>
      </w:pPr>
      <w:r w:rsidRPr="005B48A7">
        <w:rPr>
          <w:rFonts w:asciiTheme="minorHAnsi" w:hAnsiTheme="minorHAnsi" w:cstheme="minorHAnsi"/>
          <w:sz w:val="24"/>
          <w:szCs w:val="24"/>
        </w:rPr>
        <w:t>les autoroutes de dégagement et de liaison en rase campagne,</w:t>
      </w:r>
    </w:p>
    <w:p w14:paraId="36B05FDC" w14:textId="77777777" w:rsidR="005B48A7" w:rsidRPr="005B48A7" w:rsidRDefault="005B48A7" w:rsidP="00B943E4">
      <w:pPr>
        <w:pStyle w:val="Paragraphedeliste"/>
        <w:numPr>
          <w:ilvl w:val="0"/>
          <w:numId w:val="13"/>
        </w:numPr>
        <w:jc w:val="both"/>
        <w:rPr>
          <w:rFonts w:asciiTheme="minorHAnsi" w:hAnsiTheme="minorHAnsi" w:cstheme="minorHAnsi"/>
          <w:sz w:val="24"/>
          <w:szCs w:val="24"/>
        </w:rPr>
      </w:pPr>
      <w:r w:rsidRPr="005B48A7">
        <w:rPr>
          <w:rFonts w:asciiTheme="minorHAnsi" w:hAnsiTheme="minorHAnsi" w:cstheme="minorHAnsi"/>
          <w:sz w:val="24"/>
          <w:szCs w:val="24"/>
        </w:rPr>
        <w:t>les ponts.</w:t>
      </w:r>
    </w:p>
    <w:p w14:paraId="275A58BC" w14:textId="77777777" w:rsidR="005B48A7" w:rsidRPr="006644C3" w:rsidRDefault="005B48A7" w:rsidP="00B943E4">
      <w:pPr>
        <w:jc w:val="both"/>
        <w:rPr>
          <w:rFonts w:asciiTheme="minorHAnsi" w:hAnsiTheme="minorHAnsi" w:cstheme="minorHAnsi"/>
          <w:b/>
          <w:sz w:val="24"/>
          <w:szCs w:val="24"/>
        </w:rPr>
      </w:pPr>
      <w:r w:rsidRPr="006644C3">
        <w:rPr>
          <w:rFonts w:asciiTheme="minorHAnsi" w:hAnsiTheme="minorHAnsi" w:cstheme="minorHAnsi"/>
          <w:b/>
          <w:sz w:val="24"/>
          <w:szCs w:val="24"/>
        </w:rPr>
        <w:lastRenderedPageBreak/>
        <w:t xml:space="preserve">Comptes du CA </w:t>
      </w:r>
    </w:p>
    <w:p w14:paraId="500AE7A8" w14:textId="77777777"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Fonctionnement :</w:t>
      </w:r>
    </w:p>
    <w:p w14:paraId="4D65FD2F" w14:textId="77777777"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- 64 Charges de personnel</w:t>
      </w:r>
    </w:p>
    <w:p w14:paraId="5CAED627" w14:textId="77777777"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- 60633 Fournitures de voirie</w:t>
      </w:r>
    </w:p>
    <w:p w14:paraId="3A5A8D74" w14:textId="77777777"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- 615231 Travaux entretien et exploitation : extérieur</w:t>
      </w:r>
    </w:p>
    <w:p w14:paraId="3EF17B93" w14:textId="77777777" w:rsidR="005B48A7" w:rsidRPr="005B48A7" w:rsidRDefault="005B48A7" w:rsidP="00B943E4">
      <w:pPr>
        <w:jc w:val="both"/>
        <w:rPr>
          <w:rFonts w:asciiTheme="minorHAnsi" w:hAnsiTheme="minorHAnsi" w:cstheme="minorHAnsi"/>
          <w:sz w:val="24"/>
          <w:szCs w:val="24"/>
        </w:rPr>
      </w:pPr>
      <w:r w:rsidRPr="005B48A7">
        <w:rPr>
          <w:rFonts w:asciiTheme="minorHAnsi" w:hAnsiTheme="minorHAnsi" w:cstheme="minorHAnsi"/>
          <w:sz w:val="24"/>
          <w:szCs w:val="24"/>
        </w:rPr>
        <w:t>Investissement :</w:t>
      </w:r>
    </w:p>
    <w:p w14:paraId="511E8779" w14:textId="77777777"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- 2152 Installations de voirie</w:t>
      </w:r>
    </w:p>
    <w:p w14:paraId="1B401B54" w14:textId="77777777"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- 21751 Réseaux de voirie</w:t>
      </w:r>
    </w:p>
    <w:p w14:paraId="05652E5A" w14:textId="77777777" w:rsidR="005B48A7" w:rsidRPr="005B48A7" w:rsidRDefault="005B48A7" w:rsidP="00B943E4">
      <w:pPr>
        <w:ind w:left="708"/>
        <w:jc w:val="both"/>
        <w:rPr>
          <w:rFonts w:asciiTheme="minorHAnsi" w:hAnsiTheme="minorHAnsi" w:cstheme="minorHAnsi"/>
          <w:sz w:val="24"/>
          <w:szCs w:val="24"/>
        </w:rPr>
      </w:pPr>
      <w:r w:rsidRPr="005B48A7">
        <w:rPr>
          <w:rFonts w:asciiTheme="minorHAnsi" w:hAnsiTheme="minorHAnsi" w:cstheme="minorHAnsi"/>
          <w:sz w:val="24"/>
          <w:szCs w:val="24"/>
        </w:rPr>
        <w:t>- 2182 Matériel de transport</w:t>
      </w:r>
    </w:p>
    <w:sectPr w:rsidR="005B48A7" w:rsidRPr="005B48A7" w:rsidSect="00C14A34">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668DE" w14:textId="77777777" w:rsidR="00C47B02" w:rsidRDefault="00C47B02" w:rsidP="00AE1856">
      <w:pPr>
        <w:spacing w:after="0" w:line="240" w:lineRule="auto"/>
      </w:pPr>
      <w:r>
        <w:separator/>
      </w:r>
    </w:p>
  </w:endnote>
  <w:endnote w:type="continuationSeparator" w:id="0">
    <w:p w14:paraId="4600DE1D" w14:textId="77777777" w:rsidR="00C47B02" w:rsidRDefault="00C47B02" w:rsidP="00AE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170354"/>
      <w:docPartObj>
        <w:docPartGallery w:val="Page Numbers (Bottom of Page)"/>
        <w:docPartUnique/>
      </w:docPartObj>
    </w:sdtPr>
    <w:sdtEndPr/>
    <w:sdtContent>
      <w:sdt>
        <w:sdtPr>
          <w:id w:val="860082579"/>
          <w:docPartObj>
            <w:docPartGallery w:val="Page Numbers (Top of Page)"/>
            <w:docPartUnique/>
          </w:docPartObj>
        </w:sdtPr>
        <w:sdtEndPr/>
        <w:sdtContent>
          <w:p w14:paraId="4664155D" w14:textId="77777777" w:rsidR="00550319" w:rsidRDefault="0055031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643C8A">
              <w:rPr>
                <w:b/>
                <w:bCs/>
                <w:noProof/>
              </w:rPr>
              <w:t>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643C8A">
              <w:rPr>
                <w:b/>
                <w:bCs/>
                <w:noProof/>
              </w:rPr>
              <w:t>8</w:t>
            </w:r>
            <w:r>
              <w:rPr>
                <w:b/>
                <w:bCs/>
                <w:sz w:val="24"/>
                <w:szCs w:val="24"/>
              </w:rPr>
              <w:fldChar w:fldCharType="end"/>
            </w:r>
          </w:p>
        </w:sdtContent>
      </w:sdt>
    </w:sdtContent>
  </w:sdt>
  <w:p w14:paraId="08946D2D" w14:textId="77777777" w:rsidR="00550319" w:rsidRDefault="005503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C5EEA" w14:textId="77777777" w:rsidR="00C47B02" w:rsidRDefault="00C47B02" w:rsidP="00AE1856">
      <w:pPr>
        <w:spacing w:after="0" w:line="240" w:lineRule="auto"/>
      </w:pPr>
      <w:r>
        <w:separator/>
      </w:r>
    </w:p>
  </w:footnote>
  <w:footnote w:type="continuationSeparator" w:id="0">
    <w:p w14:paraId="1E8E9BA5" w14:textId="77777777" w:rsidR="00C47B02" w:rsidRDefault="00C47B02" w:rsidP="00AE1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317B" w14:textId="77777777" w:rsidR="00550319" w:rsidRPr="002F6462" w:rsidRDefault="00550319" w:rsidP="00F0233E">
    <w:pPr>
      <w:pStyle w:val="En-tte"/>
      <w:rPr>
        <w:color w:val="007DBF"/>
      </w:rPr>
    </w:pPr>
    <w:r w:rsidRPr="002F6462">
      <w:rPr>
        <w:b/>
        <w:i/>
        <w:color w:val="2A94AB"/>
        <w:sz w:val="20"/>
      </w:rPr>
      <w:t xml:space="preserve">Enquête </w:t>
    </w:r>
    <w:r>
      <w:rPr>
        <w:b/>
        <w:i/>
        <w:color w:val="2A94AB"/>
        <w:sz w:val="20"/>
      </w:rPr>
      <w:t xml:space="preserve">ONR </w:t>
    </w:r>
    <w:r w:rsidR="00F37F5B">
      <w:rPr>
        <w:b/>
        <w:i/>
        <w:color w:val="2A94AB"/>
        <w:sz w:val="20"/>
      </w:rPr>
      <w:t>Intercommunalités 2019</w:t>
    </w:r>
    <w:r w:rsidR="005B48A7">
      <w:rPr>
        <w:b/>
        <w:i/>
        <w:color w:val="2A94AB"/>
        <w:sz w:val="20"/>
      </w:rPr>
      <w:t xml:space="preserve">             </w:t>
    </w:r>
    <w:r w:rsidRPr="002F6462">
      <w:rPr>
        <w:b/>
        <w:i/>
        <w:color w:val="2A94AB"/>
        <w:sz w:val="20"/>
      </w:rPr>
      <w:t xml:space="preserve">                                                </w:t>
    </w:r>
    <w:r w:rsidRPr="002F6462">
      <w:rPr>
        <w:noProof/>
        <w:color w:val="007DBF"/>
        <w:lang w:eastAsia="fr-FR"/>
      </w:rPr>
      <w:drawing>
        <wp:inline distT="0" distB="0" distL="0" distR="0" wp14:anchorId="4662F79F" wp14:editId="5DC25604">
          <wp:extent cx="1969477" cy="7118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ddrrim_V2_2017.jpg"/>
                  <pic:cNvPicPr/>
                </pic:nvPicPr>
                <pic:blipFill>
                  <a:blip r:embed="rId1">
                    <a:extLst>
                      <a:ext uri="{28A0092B-C50C-407E-A947-70E740481C1C}">
                        <a14:useLocalDpi xmlns:a14="http://schemas.microsoft.com/office/drawing/2010/main" val="0"/>
                      </a:ext>
                    </a:extLst>
                  </a:blip>
                  <a:stretch>
                    <a:fillRect/>
                  </a:stretch>
                </pic:blipFill>
                <pic:spPr>
                  <a:xfrm>
                    <a:off x="0" y="0"/>
                    <a:ext cx="1976931" cy="714519"/>
                  </a:xfrm>
                  <a:prstGeom prst="rect">
                    <a:avLst/>
                  </a:prstGeom>
                </pic:spPr>
              </pic:pic>
            </a:graphicData>
          </a:graphic>
        </wp:inline>
      </w:drawing>
    </w:r>
    <w:r w:rsidRPr="002F6462">
      <w:rPr>
        <w:color w:val="007DBF"/>
      </w:rPr>
      <w:t xml:space="preserve">        </w:t>
    </w:r>
  </w:p>
  <w:p w14:paraId="0EDC2F60" w14:textId="77777777" w:rsidR="00550319" w:rsidRDefault="005503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AC2"/>
    <w:multiLevelType w:val="hybridMultilevel"/>
    <w:tmpl w:val="CD8A9A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4B301B8"/>
    <w:multiLevelType w:val="hybridMultilevel"/>
    <w:tmpl w:val="5282C57E"/>
    <w:lvl w:ilvl="0" w:tplc="FDFE892E">
      <w:numFmt w:val="bullet"/>
      <w:lvlText w:val=""/>
      <w:lvlJc w:val="left"/>
      <w:pPr>
        <w:ind w:left="720" w:hanging="360"/>
      </w:pPr>
      <w:rPr>
        <w:rFonts w:ascii="Symbol" w:eastAsia="Calibr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C113D8"/>
    <w:multiLevelType w:val="hybridMultilevel"/>
    <w:tmpl w:val="ECE81B30"/>
    <w:lvl w:ilvl="0" w:tplc="BEE856D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17547F"/>
    <w:multiLevelType w:val="hybridMultilevel"/>
    <w:tmpl w:val="AA2280CA"/>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 w15:restartNumberingAfterBreak="0">
    <w:nsid w:val="3AE76802"/>
    <w:multiLevelType w:val="hybridMultilevel"/>
    <w:tmpl w:val="A704F3D8"/>
    <w:lvl w:ilvl="0" w:tplc="8820AE98">
      <w:numFmt w:val="bullet"/>
      <w:lvlText w:val=""/>
      <w:lvlJc w:val="left"/>
      <w:pPr>
        <w:ind w:left="1776" w:hanging="360"/>
      </w:pPr>
      <w:rPr>
        <w:rFonts w:ascii="Symbol" w:eastAsia="Calibr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8203C1"/>
    <w:multiLevelType w:val="hybridMultilevel"/>
    <w:tmpl w:val="4C6AD2AA"/>
    <w:lvl w:ilvl="0" w:tplc="07E65F4C">
      <w:numFmt w:val="bullet"/>
      <w:lvlText w:val=""/>
      <w:lvlJc w:val="left"/>
      <w:pPr>
        <w:ind w:left="2136" w:hanging="360"/>
      </w:pPr>
      <w:rPr>
        <w:rFonts w:ascii="Symbol" w:eastAsia="Calibri" w:hAnsi="Symbol" w:cstheme="minorHAnsi"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 w15:restartNumberingAfterBreak="0">
    <w:nsid w:val="3DCF7495"/>
    <w:multiLevelType w:val="hybridMultilevel"/>
    <w:tmpl w:val="699E3E3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D">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9">
      <w:start w:val="1"/>
      <w:numFmt w:val="bullet"/>
      <w:lvlText w:val=""/>
      <w:lvlJc w:val="left"/>
      <w:pPr>
        <w:ind w:left="3240" w:hanging="360"/>
      </w:pPr>
      <w:rPr>
        <w:rFonts w:ascii="Wingdings" w:hAnsi="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20B331D"/>
    <w:multiLevelType w:val="hybridMultilevel"/>
    <w:tmpl w:val="9848816E"/>
    <w:lvl w:ilvl="0" w:tplc="88025AD8">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88220F"/>
    <w:multiLevelType w:val="hybridMultilevel"/>
    <w:tmpl w:val="52F2938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EF6B7C"/>
    <w:multiLevelType w:val="hybridMultilevel"/>
    <w:tmpl w:val="AA447BDE"/>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 w15:restartNumberingAfterBreak="0">
    <w:nsid w:val="62A93FCB"/>
    <w:multiLevelType w:val="hybridMultilevel"/>
    <w:tmpl w:val="F1560E3E"/>
    <w:lvl w:ilvl="0" w:tplc="A9107BAC">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D0728A"/>
    <w:multiLevelType w:val="hybridMultilevel"/>
    <w:tmpl w:val="CD942B56"/>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2" w15:restartNumberingAfterBreak="0">
    <w:nsid w:val="72F74B2A"/>
    <w:multiLevelType w:val="hybridMultilevel"/>
    <w:tmpl w:val="981610D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49B3FC5"/>
    <w:multiLevelType w:val="hybridMultilevel"/>
    <w:tmpl w:val="A7003FFC"/>
    <w:lvl w:ilvl="0" w:tplc="8820AE98">
      <w:numFmt w:val="bullet"/>
      <w:lvlText w:val=""/>
      <w:lvlJc w:val="left"/>
      <w:pPr>
        <w:ind w:left="1776" w:hanging="360"/>
      </w:pPr>
      <w:rPr>
        <w:rFonts w:ascii="Symbol" w:eastAsia="Calibri" w:hAnsi="Symbol" w:cstheme="minorHAns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16cid:durableId="785470416">
    <w:abstractNumId w:val="10"/>
  </w:num>
  <w:num w:numId="2" w16cid:durableId="679047950">
    <w:abstractNumId w:val="7"/>
  </w:num>
  <w:num w:numId="3" w16cid:durableId="80416588">
    <w:abstractNumId w:val="8"/>
  </w:num>
  <w:num w:numId="4" w16cid:durableId="1289119558">
    <w:abstractNumId w:val="6"/>
  </w:num>
  <w:num w:numId="5" w16cid:durableId="443114899">
    <w:abstractNumId w:val="12"/>
  </w:num>
  <w:num w:numId="6" w16cid:durableId="2041738783">
    <w:abstractNumId w:val="0"/>
  </w:num>
  <w:num w:numId="7" w16cid:durableId="784159362">
    <w:abstractNumId w:val="2"/>
  </w:num>
  <w:num w:numId="8" w16cid:durableId="1060133403">
    <w:abstractNumId w:val="9"/>
  </w:num>
  <w:num w:numId="9" w16cid:durableId="215315420">
    <w:abstractNumId w:val="13"/>
  </w:num>
  <w:num w:numId="10" w16cid:durableId="505169990">
    <w:abstractNumId w:val="4"/>
  </w:num>
  <w:num w:numId="11" w16cid:durableId="1723284564">
    <w:abstractNumId w:val="1"/>
  </w:num>
  <w:num w:numId="12" w16cid:durableId="1029380766">
    <w:abstractNumId w:val="11"/>
  </w:num>
  <w:num w:numId="13" w16cid:durableId="1087381889">
    <w:abstractNumId w:val="3"/>
  </w:num>
  <w:num w:numId="14" w16cid:durableId="13739626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5008"/>
    <w:rsid w:val="00037D37"/>
    <w:rsid w:val="00045F7E"/>
    <w:rsid w:val="000527F8"/>
    <w:rsid w:val="00055397"/>
    <w:rsid w:val="000571E5"/>
    <w:rsid w:val="0009180D"/>
    <w:rsid w:val="0009263A"/>
    <w:rsid w:val="000B00F1"/>
    <w:rsid w:val="000C3635"/>
    <w:rsid w:val="000C7166"/>
    <w:rsid w:val="000D13BF"/>
    <w:rsid w:val="00112C0C"/>
    <w:rsid w:val="001316C9"/>
    <w:rsid w:val="001442BC"/>
    <w:rsid w:val="001B6BFB"/>
    <w:rsid w:val="001E757B"/>
    <w:rsid w:val="001F4D56"/>
    <w:rsid w:val="001F6FF3"/>
    <w:rsid w:val="002374B2"/>
    <w:rsid w:val="00241005"/>
    <w:rsid w:val="00271A89"/>
    <w:rsid w:val="002732D1"/>
    <w:rsid w:val="002A0512"/>
    <w:rsid w:val="002A62DD"/>
    <w:rsid w:val="002B45FD"/>
    <w:rsid w:val="002E1B76"/>
    <w:rsid w:val="00302907"/>
    <w:rsid w:val="00303E1A"/>
    <w:rsid w:val="00330935"/>
    <w:rsid w:val="00331608"/>
    <w:rsid w:val="00356535"/>
    <w:rsid w:val="003726DB"/>
    <w:rsid w:val="00395917"/>
    <w:rsid w:val="0039772A"/>
    <w:rsid w:val="003A4A33"/>
    <w:rsid w:val="003A67D8"/>
    <w:rsid w:val="003A7782"/>
    <w:rsid w:val="003B27E6"/>
    <w:rsid w:val="003B6BC7"/>
    <w:rsid w:val="003F5E93"/>
    <w:rsid w:val="00404834"/>
    <w:rsid w:val="004478D6"/>
    <w:rsid w:val="00462B18"/>
    <w:rsid w:val="00466289"/>
    <w:rsid w:val="0048618C"/>
    <w:rsid w:val="00497D32"/>
    <w:rsid w:val="004B0D82"/>
    <w:rsid w:val="004C73D9"/>
    <w:rsid w:val="004E300D"/>
    <w:rsid w:val="004F3E9C"/>
    <w:rsid w:val="004F46DE"/>
    <w:rsid w:val="00521D17"/>
    <w:rsid w:val="00521DDD"/>
    <w:rsid w:val="00537044"/>
    <w:rsid w:val="005469F5"/>
    <w:rsid w:val="00550319"/>
    <w:rsid w:val="00554AC2"/>
    <w:rsid w:val="00565168"/>
    <w:rsid w:val="00571474"/>
    <w:rsid w:val="00586736"/>
    <w:rsid w:val="00595B38"/>
    <w:rsid w:val="005B3304"/>
    <w:rsid w:val="005B48A7"/>
    <w:rsid w:val="005F3CEC"/>
    <w:rsid w:val="00627538"/>
    <w:rsid w:val="006406EA"/>
    <w:rsid w:val="00643C8A"/>
    <w:rsid w:val="00651D7C"/>
    <w:rsid w:val="006644C3"/>
    <w:rsid w:val="006776A8"/>
    <w:rsid w:val="006809EF"/>
    <w:rsid w:val="006A72DA"/>
    <w:rsid w:val="006D1068"/>
    <w:rsid w:val="006E140D"/>
    <w:rsid w:val="006E4675"/>
    <w:rsid w:val="006F2221"/>
    <w:rsid w:val="006F6CD5"/>
    <w:rsid w:val="007263D2"/>
    <w:rsid w:val="007351A3"/>
    <w:rsid w:val="00735324"/>
    <w:rsid w:val="00737EC3"/>
    <w:rsid w:val="00773015"/>
    <w:rsid w:val="00790897"/>
    <w:rsid w:val="0079295E"/>
    <w:rsid w:val="007A53C3"/>
    <w:rsid w:val="007B1033"/>
    <w:rsid w:val="007D2CFD"/>
    <w:rsid w:val="007F1654"/>
    <w:rsid w:val="0082078D"/>
    <w:rsid w:val="00821889"/>
    <w:rsid w:val="00842937"/>
    <w:rsid w:val="008570F6"/>
    <w:rsid w:val="008602AB"/>
    <w:rsid w:val="008863E6"/>
    <w:rsid w:val="008C1175"/>
    <w:rsid w:val="0090470E"/>
    <w:rsid w:val="00922C79"/>
    <w:rsid w:val="00942F0E"/>
    <w:rsid w:val="00947CB0"/>
    <w:rsid w:val="00960D63"/>
    <w:rsid w:val="00961ADC"/>
    <w:rsid w:val="00963641"/>
    <w:rsid w:val="0097681B"/>
    <w:rsid w:val="009D2E8C"/>
    <w:rsid w:val="009E645D"/>
    <w:rsid w:val="00A23F05"/>
    <w:rsid w:val="00A75BE2"/>
    <w:rsid w:val="00A91916"/>
    <w:rsid w:val="00AA4C38"/>
    <w:rsid w:val="00AC02B3"/>
    <w:rsid w:val="00AE1856"/>
    <w:rsid w:val="00AF4D6B"/>
    <w:rsid w:val="00B12B01"/>
    <w:rsid w:val="00B54E23"/>
    <w:rsid w:val="00B62B67"/>
    <w:rsid w:val="00B73C18"/>
    <w:rsid w:val="00B943E4"/>
    <w:rsid w:val="00B96291"/>
    <w:rsid w:val="00BC1B27"/>
    <w:rsid w:val="00BC5E7F"/>
    <w:rsid w:val="00BD0EE1"/>
    <w:rsid w:val="00BD5008"/>
    <w:rsid w:val="00C14A34"/>
    <w:rsid w:val="00C21B6A"/>
    <w:rsid w:val="00C473B8"/>
    <w:rsid w:val="00C47B02"/>
    <w:rsid w:val="00C62130"/>
    <w:rsid w:val="00C7052F"/>
    <w:rsid w:val="00C92ADC"/>
    <w:rsid w:val="00C94AC4"/>
    <w:rsid w:val="00C96415"/>
    <w:rsid w:val="00CC07DA"/>
    <w:rsid w:val="00CD2689"/>
    <w:rsid w:val="00CF5DDD"/>
    <w:rsid w:val="00D36BE1"/>
    <w:rsid w:val="00D373EB"/>
    <w:rsid w:val="00D4080B"/>
    <w:rsid w:val="00D450DB"/>
    <w:rsid w:val="00D5287E"/>
    <w:rsid w:val="00D703A8"/>
    <w:rsid w:val="00D90E85"/>
    <w:rsid w:val="00DA0AED"/>
    <w:rsid w:val="00DA7DCC"/>
    <w:rsid w:val="00DB4C83"/>
    <w:rsid w:val="00DB53C5"/>
    <w:rsid w:val="00DC2EB8"/>
    <w:rsid w:val="00E0388C"/>
    <w:rsid w:val="00E053D0"/>
    <w:rsid w:val="00E21B76"/>
    <w:rsid w:val="00E4488E"/>
    <w:rsid w:val="00EA49E4"/>
    <w:rsid w:val="00EB2F38"/>
    <w:rsid w:val="00EC474E"/>
    <w:rsid w:val="00ED0196"/>
    <w:rsid w:val="00EE6923"/>
    <w:rsid w:val="00F0233E"/>
    <w:rsid w:val="00F02BCC"/>
    <w:rsid w:val="00F2041B"/>
    <w:rsid w:val="00F37F5B"/>
    <w:rsid w:val="00F56104"/>
    <w:rsid w:val="00F7444E"/>
    <w:rsid w:val="00FC028F"/>
    <w:rsid w:val="00FC3F43"/>
    <w:rsid w:val="00FE5D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61CAE8"/>
  <w15:docId w15:val="{559586EB-47FE-4895-8DC9-EF784C40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DA"/>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BD5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BD5008"/>
    <w:rPr>
      <w:rFonts w:ascii="Tahoma" w:hAnsi="Tahoma" w:cs="Tahoma"/>
      <w:sz w:val="16"/>
      <w:szCs w:val="16"/>
    </w:rPr>
  </w:style>
  <w:style w:type="table" w:styleId="Grilledutableau">
    <w:name w:val="Table Grid"/>
    <w:basedOn w:val="TableauNormal"/>
    <w:uiPriority w:val="99"/>
    <w:rsid w:val="00BD50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0388C"/>
    <w:pPr>
      <w:ind w:left="720"/>
      <w:contextualSpacing/>
    </w:pPr>
  </w:style>
  <w:style w:type="paragraph" w:styleId="En-tte">
    <w:name w:val="header"/>
    <w:basedOn w:val="Normal"/>
    <w:link w:val="En-tteCar"/>
    <w:uiPriority w:val="99"/>
    <w:rsid w:val="00AE1856"/>
    <w:pPr>
      <w:tabs>
        <w:tab w:val="center" w:pos="4536"/>
        <w:tab w:val="right" w:pos="9072"/>
      </w:tabs>
      <w:spacing w:after="0" w:line="240" w:lineRule="auto"/>
    </w:pPr>
  </w:style>
  <w:style w:type="character" w:customStyle="1" w:styleId="En-tteCar">
    <w:name w:val="En-tête Car"/>
    <w:basedOn w:val="Policepardfaut"/>
    <w:link w:val="En-tte"/>
    <w:uiPriority w:val="99"/>
    <w:locked/>
    <w:rsid w:val="00AE1856"/>
    <w:rPr>
      <w:rFonts w:cs="Times New Roman"/>
    </w:rPr>
  </w:style>
  <w:style w:type="paragraph" w:styleId="Pieddepage">
    <w:name w:val="footer"/>
    <w:basedOn w:val="Normal"/>
    <w:link w:val="PieddepageCar"/>
    <w:uiPriority w:val="99"/>
    <w:rsid w:val="00AE1856"/>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AE1856"/>
    <w:rPr>
      <w:rFonts w:cs="Times New Roman"/>
    </w:rPr>
  </w:style>
  <w:style w:type="character" w:styleId="Lienhypertexte">
    <w:name w:val="Hyperlink"/>
    <w:basedOn w:val="Policepardfaut"/>
    <w:uiPriority w:val="99"/>
    <w:unhideWhenUsed/>
    <w:rsid w:val="00112C0C"/>
    <w:rPr>
      <w:color w:val="0000FF" w:themeColor="hyperlink"/>
      <w:u w:val="single"/>
    </w:rPr>
  </w:style>
  <w:style w:type="table" w:styleId="Grillemoyenne3-Accent5">
    <w:name w:val="Medium Grid 3 Accent 5"/>
    <w:basedOn w:val="TableauNormal"/>
    <w:uiPriority w:val="69"/>
    <w:rsid w:val="006A72DA"/>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302907"/>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3">
    <w:name w:val="Medium Grid 3 Accent 3"/>
    <w:basedOn w:val="TableauNormal"/>
    <w:uiPriority w:val="69"/>
    <w:rsid w:val="002374B2"/>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537044"/>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2">
    <w:name w:val="Medium Grid 3 Accent 2"/>
    <w:basedOn w:val="TableauNormal"/>
    <w:uiPriority w:val="69"/>
    <w:rsid w:val="00CD2689"/>
    <w:rPr>
      <w:rFonts w:asciiTheme="minorHAnsi" w:eastAsiaTheme="minorHAnsi"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463603">
      <w:bodyDiv w:val="1"/>
      <w:marLeft w:val="0"/>
      <w:marRight w:val="0"/>
      <w:marTop w:val="0"/>
      <w:marBottom w:val="0"/>
      <w:divBdr>
        <w:top w:val="none" w:sz="0" w:space="0" w:color="auto"/>
        <w:left w:val="none" w:sz="0" w:space="0" w:color="auto"/>
        <w:bottom w:val="none" w:sz="0" w:space="0" w:color="auto"/>
        <w:right w:val="none" w:sz="0" w:space="0" w:color="auto"/>
      </w:divBdr>
    </w:div>
    <w:div w:id="1906332372">
      <w:marLeft w:val="0"/>
      <w:marRight w:val="0"/>
      <w:marTop w:val="0"/>
      <w:marBottom w:val="0"/>
      <w:divBdr>
        <w:top w:val="none" w:sz="0" w:space="0" w:color="auto"/>
        <w:left w:val="none" w:sz="0" w:space="0" w:color="auto"/>
        <w:bottom w:val="none" w:sz="0" w:space="0" w:color="auto"/>
        <w:right w:val="none" w:sz="0" w:space="0" w:color="auto"/>
      </w:divBdr>
    </w:div>
    <w:div w:id="1906332373">
      <w:marLeft w:val="0"/>
      <w:marRight w:val="0"/>
      <w:marTop w:val="0"/>
      <w:marBottom w:val="0"/>
      <w:divBdr>
        <w:top w:val="none" w:sz="0" w:space="0" w:color="auto"/>
        <w:left w:val="none" w:sz="0" w:space="0" w:color="auto"/>
        <w:bottom w:val="none" w:sz="0" w:space="0" w:color="auto"/>
        <w:right w:val="none" w:sz="0" w:space="0" w:color="auto"/>
      </w:divBdr>
    </w:div>
    <w:div w:id="1906332374">
      <w:marLeft w:val="0"/>
      <w:marRight w:val="0"/>
      <w:marTop w:val="0"/>
      <w:marBottom w:val="0"/>
      <w:divBdr>
        <w:top w:val="none" w:sz="0" w:space="0" w:color="auto"/>
        <w:left w:val="none" w:sz="0" w:space="0" w:color="auto"/>
        <w:bottom w:val="none" w:sz="0" w:space="0" w:color="auto"/>
        <w:right w:val="none" w:sz="0" w:space="0" w:color="auto"/>
      </w:divBdr>
    </w:div>
    <w:div w:id="1906332375">
      <w:marLeft w:val="0"/>
      <w:marRight w:val="0"/>
      <w:marTop w:val="0"/>
      <w:marBottom w:val="0"/>
      <w:divBdr>
        <w:top w:val="none" w:sz="0" w:space="0" w:color="auto"/>
        <w:left w:val="none" w:sz="0" w:space="0" w:color="auto"/>
        <w:bottom w:val="none" w:sz="0" w:space="0" w:color="auto"/>
        <w:right w:val="none" w:sz="0" w:space="0" w:color="auto"/>
      </w:divBdr>
    </w:div>
    <w:div w:id="1906332376">
      <w:marLeft w:val="0"/>
      <w:marRight w:val="0"/>
      <w:marTop w:val="0"/>
      <w:marBottom w:val="0"/>
      <w:divBdr>
        <w:top w:val="none" w:sz="0" w:space="0" w:color="auto"/>
        <w:left w:val="none" w:sz="0" w:space="0" w:color="auto"/>
        <w:bottom w:val="none" w:sz="0" w:space="0" w:color="auto"/>
        <w:right w:val="none" w:sz="0" w:space="0" w:color="auto"/>
      </w:divBdr>
    </w:div>
    <w:div w:id="1906332377">
      <w:marLeft w:val="0"/>
      <w:marRight w:val="0"/>
      <w:marTop w:val="0"/>
      <w:marBottom w:val="0"/>
      <w:divBdr>
        <w:top w:val="none" w:sz="0" w:space="0" w:color="auto"/>
        <w:left w:val="none" w:sz="0" w:space="0" w:color="auto"/>
        <w:bottom w:val="none" w:sz="0" w:space="0" w:color="auto"/>
        <w:right w:val="none" w:sz="0" w:space="0" w:color="auto"/>
      </w:divBdr>
    </w:div>
    <w:div w:id="1906332378">
      <w:marLeft w:val="0"/>
      <w:marRight w:val="0"/>
      <w:marTop w:val="0"/>
      <w:marBottom w:val="0"/>
      <w:divBdr>
        <w:top w:val="none" w:sz="0" w:space="0" w:color="auto"/>
        <w:left w:val="none" w:sz="0" w:space="0" w:color="auto"/>
        <w:bottom w:val="none" w:sz="0" w:space="0" w:color="auto"/>
        <w:right w:val="none" w:sz="0" w:space="0" w:color="auto"/>
      </w:divBdr>
    </w:div>
    <w:div w:id="1906332379">
      <w:marLeft w:val="0"/>
      <w:marRight w:val="0"/>
      <w:marTop w:val="0"/>
      <w:marBottom w:val="0"/>
      <w:divBdr>
        <w:top w:val="none" w:sz="0" w:space="0" w:color="auto"/>
        <w:left w:val="none" w:sz="0" w:space="0" w:color="auto"/>
        <w:bottom w:val="none" w:sz="0" w:space="0" w:color="auto"/>
        <w:right w:val="none" w:sz="0" w:space="0" w:color="auto"/>
      </w:divBdr>
    </w:div>
    <w:div w:id="1906332380">
      <w:marLeft w:val="0"/>
      <w:marRight w:val="0"/>
      <w:marTop w:val="0"/>
      <w:marBottom w:val="0"/>
      <w:divBdr>
        <w:top w:val="none" w:sz="0" w:space="0" w:color="auto"/>
        <w:left w:val="none" w:sz="0" w:space="0" w:color="auto"/>
        <w:bottom w:val="none" w:sz="0" w:space="0" w:color="auto"/>
        <w:right w:val="none" w:sz="0" w:space="0" w:color="auto"/>
      </w:divBdr>
    </w:div>
    <w:div w:id="1906332381">
      <w:marLeft w:val="0"/>
      <w:marRight w:val="0"/>
      <w:marTop w:val="0"/>
      <w:marBottom w:val="0"/>
      <w:divBdr>
        <w:top w:val="none" w:sz="0" w:space="0" w:color="auto"/>
        <w:left w:val="none" w:sz="0" w:space="0" w:color="auto"/>
        <w:bottom w:val="none" w:sz="0" w:space="0" w:color="auto"/>
        <w:right w:val="none" w:sz="0" w:space="0" w:color="auto"/>
      </w:divBdr>
    </w:div>
    <w:div w:id="1906332382">
      <w:marLeft w:val="0"/>
      <w:marRight w:val="0"/>
      <w:marTop w:val="0"/>
      <w:marBottom w:val="0"/>
      <w:divBdr>
        <w:top w:val="none" w:sz="0" w:space="0" w:color="auto"/>
        <w:left w:val="none" w:sz="0" w:space="0" w:color="auto"/>
        <w:bottom w:val="none" w:sz="0" w:space="0" w:color="auto"/>
        <w:right w:val="none" w:sz="0" w:space="0" w:color="auto"/>
      </w:divBdr>
    </w:div>
    <w:div w:id="1906332383">
      <w:marLeft w:val="0"/>
      <w:marRight w:val="0"/>
      <w:marTop w:val="0"/>
      <w:marBottom w:val="0"/>
      <w:divBdr>
        <w:top w:val="none" w:sz="0" w:space="0" w:color="auto"/>
        <w:left w:val="none" w:sz="0" w:space="0" w:color="auto"/>
        <w:bottom w:val="none" w:sz="0" w:space="0" w:color="auto"/>
        <w:right w:val="none" w:sz="0" w:space="0" w:color="auto"/>
      </w:divBdr>
    </w:div>
    <w:div w:id="1906332384">
      <w:marLeft w:val="0"/>
      <w:marRight w:val="0"/>
      <w:marTop w:val="0"/>
      <w:marBottom w:val="0"/>
      <w:divBdr>
        <w:top w:val="none" w:sz="0" w:space="0" w:color="auto"/>
        <w:left w:val="none" w:sz="0" w:space="0" w:color="auto"/>
        <w:bottom w:val="none" w:sz="0" w:space="0" w:color="auto"/>
        <w:right w:val="none" w:sz="0" w:space="0" w:color="auto"/>
      </w:divBdr>
    </w:div>
    <w:div w:id="1906332385">
      <w:marLeft w:val="0"/>
      <w:marRight w:val="0"/>
      <w:marTop w:val="0"/>
      <w:marBottom w:val="0"/>
      <w:divBdr>
        <w:top w:val="none" w:sz="0" w:space="0" w:color="auto"/>
        <w:left w:val="none" w:sz="0" w:space="0" w:color="auto"/>
        <w:bottom w:val="none" w:sz="0" w:space="0" w:color="auto"/>
        <w:right w:val="none" w:sz="0" w:space="0" w:color="auto"/>
      </w:divBdr>
    </w:div>
    <w:div w:id="1906332386">
      <w:marLeft w:val="0"/>
      <w:marRight w:val="0"/>
      <w:marTop w:val="0"/>
      <w:marBottom w:val="0"/>
      <w:divBdr>
        <w:top w:val="none" w:sz="0" w:space="0" w:color="auto"/>
        <w:left w:val="none" w:sz="0" w:space="0" w:color="auto"/>
        <w:bottom w:val="none" w:sz="0" w:space="0" w:color="auto"/>
        <w:right w:val="none" w:sz="0" w:space="0" w:color="auto"/>
      </w:divBdr>
    </w:div>
    <w:div w:id="1906332387">
      <w:marLeft w:val="0"/>
      <w:marRight w:val="0"/>
      <w:marTop w:val="0"/>
      <w:marBottom w:val="0"/>
      <w:divBdr>
        <w:top w:val="none" w:sz="0" w:space="0" w:color="auto"/>
        <w:left w:val="none" w:sz="0" w:space="0" w:color="auto"/>
        <w:bottom w:val="none" w:sz="0" w:space="0" w:color="auto"/>
        <w:right w:val="none" w:sz="0" w:space="0" w:color="auto"/>
      </w:divBdr>
    </w:div>
    <w:div w:id="1906332388">
      <w:marLeft w:val="0"/>
      <w:marRight w:val="0"/>
      <w:marTop w:val="0"/>
      <w:marBottom w:val="0"/>
      <w:divBdr>
        <w:top w:val="none" w:sz="0" w:space="0" w:color="auto"/>
        <w:left w:val="none" w:sz="0" w:space="0" w:color="auto"/>
        <w:bottom w:val="none" w:sz="0" w:space="0" w:color="auto"/>
        <w:right w:val="none" w:sz="0" w:space="0" w:color="auto"/>
      </w:divBdr>
    </w:div>
    <w:div w:id="19063323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llectivites-locales.gouv.fr/m1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collectivites-locales.gouv.fr/la-comptabilite-m14" TargetMode="External"/><Relationship Id="rId4" Type="http://schemas.openxmlformats.org/officeDocument/2006/relationships/webSettings" Target="webSettings.xml"/><Relationship Id="rId9" Type="http://schemas.openxmlformats.org/officeDocument/2006/relationships/hyperlink" Target="https://www.impots.gouv.fr/cll/zf1/accueil/flux.ex;jsessionid=59145C556D6C743B9F079FDC8BADEBC1?_flowId=accueilcclloc-flow"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1893</Words>
  <Characters>10414</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Pierre Dumas</cp:lastModifiedBy>
  <cp:revision>4</cp:revision>
  <dcterms:created xsi:type="dcterms:W3CDTF">2019-06-03T08:23:00Z</dcterms:created>
  <dcterms:modified xsi:type="dcterms:W3CDTF">2022-04-19T12:50:00Z</dcterms:modified>
</cp:coreProperties>
</file>